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rFonts w:ascii="楷体" w:hAnsi="楷体" w:eastAsia="楷体"/>
          <w:color w:val="FF0000"/>
          <w:sz w:val="44"/>
          <w:szCs w:val="44"/>
        </w:rPr>
      </w:pPr>
      <w:r>
        <w:rPr>
          <w:rFonts w:hint="eastAsia" w:ascii="楷体" w:hAnsi="楷体" w:eastAsia="楷体"/>
          <w:color w:val="FF0000"/>
          <w:sz w:val="44"/>
          <w:szCs w:val="44"/>
          <w:lang w:val="en-US" w:eastAsia="zh-CN"/>
        </w:rPr>
        <w:t>全国</w:t>
      </w:r>
      <w:r>
        <w:rPr>
          <w:rFonts w:hint="eastAsia" w:ascii="楷体" w:hAnsi="楷体" w:eastAsia="楷体"/>
          <w:color w:val="FF0000"/>
          <w:sz w:val="44"/>
          <w:szCs w:val="44"/>
        </w:rPr>
        <w:t>电子商务进农村综合示范项目</w:t>
      </w:r>
    </w:p>
    <w:p/>
    <w:p/>
    <w:p>
      <w:pPr>
        <w:jc w:val="center"/>
        <w:rPr>
          <w:rFonts w:hint="eastAsia" w:ascii="Kaiti SC Regular" w:hAnsi="Kaiti SC Regular" w:eastAsia="Kaiti SC Regular" w:cs="Kaiti SC Regular"/>
          <w:b w:val="0"/>
          <w:bCs/>
          <w:color w:val="FF0000"/>
          <w:sz w:val="44"/>
          <w:szCs w:val="44"/>
          <w:lang w:eastAsia="zh-Hans"/>
        </w:rPr>
      </w:pPr>
      <w:r>
        <w:rPr>
          <w:rFonts w:hint="eastAsia" w:ascii="Heiti SC Medium" w:hAnsi="Heiti SC Medium" w:eastAsia="Heiti SC Medium" w:cs="Heiti SC Medium"/>
          <w:b/>
          <w:bCs/>
          <w:color w:val="FF0000"/>
          <w:sz w:val="84"/>
          <w:szCs w:val="84"/>
          <w:lang w:val="en-US" w:eastAsia="zh-CN"/>
        </w:rPr>
        <w:t>三月份月</w:t>
      </w:r>
      <w:r>
        <w:rPr>
          <w:rFonts w:hint="eastAsia" w:ascii="Heiti SC Medium" w:hAnsi="Heiti SC Medium" w:eastAsia="Heiti SC Medium" w:cs="Heiti SC Medium"/>
          <w:b/>
          <w:bCs/>
          <w:color w:val="FF0000"/>
          <w:sz w:val="84"/>
          <w:szCs w:val="84"/>
        </w:rPr>
        <w:t>报</w:t>
      </w:r>
    </w:p>
    <w:p/>
    <w:p>
      <w:pPr>
        <w:jc w:val="center"/>
      </w:pPr>
    </w:p>
    <w:p>
      <w:pPr>
        <w:jc w:val="left"/>
        <w:rPr>
          <w:rFonts w:hint="eastAsia" w:ascii="Kaiti SC Regular" w:hAnsi="Kaiti SC Regular" w:eastAsia="Kaiti SC Regular" w:cs="Kaiti SC Regular"/>
          <w:color w:val="000000" w:themeColor="text1"/>
          <w:sz w:val="32"/>
          <w:szCs w:val="32"/>
          <w14:textFill>
            <w14:solidFill>
              <w14:schemeClr w14:val="tx1"/>
            </w14:solidFill>
          </w14:textFill>
        </w:rPr>
      </w:pPr>
      <w:r>
        <w:rPr>
          <w:rFonts w:hint="eastAsia" w:ascii="Kaiti SC Regular" w:hAnsi="Kaiti SC Regular" w:eastAsia="Kaiti SC Regular" w:cs="Kaiti SC Regular"/>
          <w:color w:val="000000" w:themeColor="text1"/>
          <w:sz w:val="32"/>
          <w:szCs w:val="32"/>
          <w:lang w:val="en-US" w:eastAsia="zh-CN"/>
          <w14:textFill>
            <w14:solidFill>
              <w14:schemeClr w14:val="tx1"/>
            </w14:solidFill>
          </w14:textFill>
        </w:rPr>
        <w:t>浮山县</w:t>
      </w:r>
      <w:r>
        <w:rPr>
          <w:rFonts w:hint="eastAsia" w:ascii="Kaiti SC Regular" w:hAnsi="Kaiti SC Regular" w:eastAsia="Kaiti SC Regular" w:cs="Kaiti SC Regular"/>
          <w:color w:val="000000" w:themeColor="text1"/>
          <w:sz w:val="32"/>
          <w:szCs w:val="32"/>
          <w:lang w:val="en-US" w:eastAsia="zh-Hans"/>
          <w14:textFill>
            <w14:solidFill>
              <w14:schemeClr w14:val="tx1"/>
            </w14:solidFill>
          </w14:textFill>
        </w:rPr>
        <w:t>电商公共服务中心</w:t>
      </w:r>
      <w:r>
        <w:rPr>
          <w:rFonts w:hint="default" w:ascii="Kaiti SC Regular" w:hAnsi="Kaiti SC Regular" w:eastAsia="Kaiti SC Regular" w:cs="Kaiti SC Regular"/>
          <w:color w:val="000000" w:themeColor="text1"/>
          <w:sz w:val="32"/>
          <w:szCs w:val="32"/>
          <w:lang w:eastAsia="zh-Hans"/>
          <w14:textFill>
            <w14:solidFill>
              <w14:schemeClr w14:val="tx1"/>
            </w14:solidFill>
          </w14:textFill>
        </w:rPr>
        <w:t xml:space="preserve">  </w:t>
      </w:r>
      <w:r>
        <w:rPr>
          <w:rFonts w:hint="eastAsia" w:ascii="Kaiti SC Regular" w:hAnsi="Kaiti SC Regular" w:eastAsia="Kaiti SC Regular" w:cs="Kaiti SC Regular"/>
          <w:color w:val="000000" w:themeColor="text1"/>
          <w:sz w:val="32"/>
          <w:szCs w:val="32"/>
          <w14:textFill>
            <w14:solidFill>
              <w14:schemeClr w14:val="tx1"/>
            </w14:solidFill>
          </w14:textFill>
        </w:rPr>
        <w:t xml:space="preserve">       </w:t>
      </w:r>
      <w:r>
        <w:rPr>
          <w:rFonts w:hint="eastAsia" w:ascii="Kaiti SC Regular" w:hAnsi="Kaiti SC Regular" w:eastAsia="Kaiti SC Regular" w:cs="Kaiti SC Regular"/>
          <w:color w:val="000000" w:themeColor="text1"/>
          <w:sz w:val="32"/>
          <w:szCs w:val="32"/>
          <w:lang w:val="en-US" w:eastAsia="zh-CN"/>
          <w14:textFill>
            <w14:solidFill>
              <w14:schemeClr w14:val="tx1"/>
            </w14:solidFill>
          </w14:textFill>
        </w:rPr>
        <w:t xml:space="preserve">   </w:t>
      </w:r>
      <w:r>
        <w:rPr>
          <w:rFonts w:hint="eastAsia" w:ascii="Kaiti SC Regular" w:hAnsi="Kaiti SC Regular" w:eastAsia="Kaiti SC Regular" w:cs="Kaiti SC Regular"/>
          <w:color w:val="000000" w:themeColor="text1"/>
          <w:sz w:val="32"/>
          <w:szCs w:val="32"/>
          <w14:textFill>
            <w14:solidFill>
              <w14:schemeClr w14:val="tx1"/>
            </w14:solidFill>
          </w14:textFill>
        </w:rPr>
        <w:t xml:space="preserve"> </w:t>
      </w:r>
      <w:r>
        <w:rPr>
          <w:rFonts w:hint="eastAsia" w:ascii="Kaiti SC Regular" w:hAnsi="Kaiti SC Regular" w:eastAsia="Kaiti SC Regular" w:cs="Kaiti SC Regular"/>
          <w:color w:val="000000" w:themeColor="text1"/>
          <w:sz w:val="32"/>
          <w:szCs w:val="32"/>
          <w:lang w:val="en-US" w:eastAsia="zh-CN"/>
          <w14:textFill>
            <w14:solidFill>
              <w14:schemeClr w14:val="tx1"/>
            </w14:solidFill>
          </w14:textFill>
        </w:rPr>
        <w:t xml:space="preserve"> 2023</w:t>
      </w:r>
      <w:r>
        <w:rPr>
          <w:rFonts w:hint="eastAsia" w:ascii="Kaiti SC Regular" w:hAnsi="Kaiti SC Regular" w:eastAsia="Kaiti SC Regular" w:cs="Kaiti SC Regular"/>
          <w:color w:val="000000" w:themeColor="text1"/>
          <w:sz w:val="32"/>
          <w:szCs w:val="32"/>
          <w14:textFill>
            <w14:solidFill>
              <w14:schemeClr w14:val="tx1"/>
            </w14:solidFill>
          </w14:textFill>
        </w:rPr>
        <w:t>年</w:t>
      </w:r>
      <w:r>
        <w:rPr>
          <w:rFonts w:hint="eastAsia" w:ascii="Kaiti SC Regular" w:hAnsi="Kaiti SC Regular" w:eastAsia="Kaiti SC Regular" w:cs="Kaiti SC Regular"/>
          <w:color w:val="000000" w:themeColor="text1"/>
          <w:sz w:val="32"/>
          <w:szCs w:val="32"/>
          <w:lang w:val="en-US" w:eastAsia="zh-CN"/>
          <w14:textFill>
            <w14:solidFill>
              <w14:schemeClr w14:val="tx1"/>
            </w14:solidFill>
          </w14:textFill>
        </w:rPr>
        <w:t>4</w:t>
      </w:r>
      <w:r>
        <w:rPr>
          <w:rFonts w:hint="eastAsia" w:ascii="Kaiti SC Regular" w:hAnsi="Kaiti SC Regular" w:eastAsia="Kaiti SC Regular" w:cs="Kaiti SC Regular"/>
          <w:color w:val="000000" w:themeColor="text1"/>
          <w:sz w:val="32"/>
          <w:szCs w:val="32"/>
          <w14:textFill>
            <w14:solidFill>
              <w14:schemeClr w14:val="tx1"/>
            </w14:solidFill>
          </w14:textFill>
        </w:rPr>
        <w:t>月</w:t>
      </w:r>
      <w:r>
        <w:rPr>
          <w:rFonts w:hint="eastAsia" w:ascii="Kaiti SC Regular" w:hAnsi="Kaiti SC Regular" w:eastAsia="Kaiti SC Regular" w:cs="Kaiti SC Regular"/>
          <w:color w:val="000000" w:themeColor="text1"/>
          <w:sz w:val="32"/>
          <w:szCs w:val="32"/>
          <w:lang w:val="en-US" w:eastAsia="zh-CN"/>
          <w14:textFill>
            <w14:solidFill>
              <w14:schemeClr w14:val="tx1"/>
            </w14:solidFill>
          </w14:textFill>
        </w:rPr>
        <w:t>6</w:t>
      </w:r>
      <w:r>
        <w:rPr>
          <w:rFonts w:hint="eastAsia" w:ascii="Kaiti SC Regular" w:hAnsi="Kaiti SC Regular" w:eastAsia="Kaiti SC Regular" w:cs="Kaiti SC Regular"/>
          <w:color w:val="000000" w:themeColor="text1"/>
          <w:sz w:val="32"/>
          <w:szCs w:val="32"/>
          <w14:textFill>
            <w14:solidFill>
              <w14:schemeClr w14:val="tx1"/>
            </w14:solidFill>
          </w14:textFill>
        </w:rPr>
        <w:t>日</w:t>
      </w:r>
    </w:p>
    <w:p>
      <w:pPr>
        <w:jc w:val="left"/>
      </w:pPr>
      <w:r>
        <w:rPr>
          <w:rFonts w:hint="eastAsia"/>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106680</wp:posOffset>
                </wp:positionV>
                <wp:extent cx="5377815" cy="5080"/>
                <wp:effectExtent l="0" t="17145" r="13335" b="34925"/>
                <wp:wrapNone/>
                <wp:docPr id="2" name="直线连接符 2"/>
                <wp:cNvGraphicFramePr/>
                <a:graphic xmlns:a="http://schemas.openxmlformats.org/drawingml/2006/main">
                  <a:graphicData uri="http://schemas.microsoft.com/office/word/2010/wordprocessingShape">
                    <wps:wsp>
                      <wps:cNvCnPr/>
                      <wps:spPr>
                        <a:xfrm>
                          <a:off x="0" y="0"/>
                          <a:ext cx="5377815" cy="5080"/>
                        </a:xfrm>
                        <a:prstGeom prst="line">
                          <a:avLst/>
                        </a:prstGeom>
                        <a:ln w="349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2" o:spid="_x0000_s1026" o:spt="20" style="position:absolute;left:0pt;margin-left:3.6pt;margin-top:8.4pt;height:0.4pt;width:423.45pt;z-index:251659264;mso-width-relative:page;mso-height-relative:page;" filled="f" stroked="t" coordsize="21600,21600" o:gfxdata="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TqR01QAAAAcBAAAPAAAAAAAAAAEAIAAAACIAAABkcnMvZG93bnJldi54bWxQSwECFAAUAAAACACH&#10;TuJAe+DSmu4BAAC1AwAADgAAAAAAAAABACAAAAAkAQAAZHJzL2Uyb0RvYy54bWxQSwUGAAAAAAYA&#10;BgBZAQAAhAUAAAAA&#10;">
                <v:fill on="f" focussize="0,0"/>
                <v:stroke weight="2.75pt" color="#FF0000 [3204]" miterlimit="8" joinstyle="miter"/>
                <v:imagedata o:title=""/>
                <o:lock v:ext="edit" aspectratio="f"/>
              </v:line>
            </w:pict>
          </mc:Fallback>
        </mc:AlternateContent>
      </w:r>
    </w:p>
    <w:p/>
    <w:p>
      <w:pPr>
        <w:spacing w:line="360" w:lineRule="auto"/>
        <w:jc w:val="center"/>
        <w:textAlignment w:val="baseline"/>
        <w:rPr>
          <w:rFonts w:hint="eastAsia" w:ascii="宋体" w:hAnsi="宋体" w:eastAsia="宋体" w:cs="宋体"/>
          <w:b/>
          <w:bCs/>
          <w:sz w:val="44"/>
          <w:szCs w:val="44"/>
        </w:rPr>
      </w:pPr>
      <w:r>
        <w:rPr>
          <w:rFonts w:hint="eastAsia" w:ascii="宋体" w:hAnsi="宋体" w:eastAsia="宋体" w:cs="宋体"/>
          <w:b/>
          <w:bCs/>
          <w:sz w:val="44"/>
          <w:szCs w:val="44"/>
        </w:rPr>
        <w:t>电子商务进农村综合示范项目各项目内容建设进度</w:t>
      </w:r>
    </w:p>
    <w:p>
      <w:pPr>
        <w:keepNext w:val="0"/>
        <w:keepLines w:val="0"/>
        <w:pageBreakBefore w:val="0"/>
        <w:widowControl/>
        <w:kinsoku/>
        <w:wordWrap/>
        <w:overflowPunct/>
        <w:topLinePunct w:val="0"/>
        <w:autoSpaceDE w:val="0"/>
        <w:autoSpaceDN w:val="0"/>
        <w:bidi w:val="0"/>
        <w:adjustRightInd w:val="0"/>
        <w:snapToGrid/>
        <w:spacing w:line="360" w:lineRule="auto"/>
        <w:ind w:firstLine="640" w:firstLineChars="200"/>
        <w:jc w:val="left"/>
        <w:textAlignment w:val="auto"/>
        <w:rPr>
          <w:rFonts w:hint="eastAsia" w:ascii="仿宋" w:hAnsi="仿宋" w:eastAsia="仿宋" w:cs=".PingFang SC"/>
          <w:kern w:val="0"/>
          <w:sz w:val="32"/>
          <w:szCs w:val="32"/>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auto"/>
        <w:ind w:firstLine="640" w:firstLineChars="200"/>
        <w:jc w:val="left"/>
        <w:textAlignment w:val="auto"/>
        <w:rPr>
          <w:rFonts w:hint="eastAsia"/>
        </w:rPr>
      </w:pPr>
      <w:r>
        <w:rPr>
          <w:rFonts w:hint="eastAsia" w:ascii="仿宋" w:hAnsi="仿宋" w:eastAsia="仿宋" w:cs=".PingFang SC"/>
          <w:kern w:val="0"/>
          <w:sz w:val="32"/>
          <w:szCs w:val="32"/>
          <w:lang w:val="en-US" w:eastAsia="zh-CN"/>
        </w:rPr>
        <w:t>为有效推进电子商务进农村综合示范建设工作，根据浮山县人民政府关于印发《浮山县电子商务进农村综合示范县实施方案》的通知文件精神，立足浮山县县情按照因地制宜，实事求是、创新工作的要求建设浮山县农村电商发展新模式，为系统推进综合示范各项建设工作，提升综合示范水平，助力浮山县乡村振兴，我公司本月开展了以下工作内容：</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313" w:afterLines="100"/>
        <w:ind w:firstLine="0" w:firstLineChars="0"/>
        <w:jc w:val="both"/>
        <w:textAlignment w:val="auto"/>
        <w:rPr>
          <w:rFonts w:hint="eastAsia" w:ascii="仿宋" w:hAnsi="仿宋" w:eastAsia="仿宋" w:cs=".PingFang SC"/>
          <w:kern w:val="0"/>
          <w:sz w:val="32"/>
          <w:szCs w:val="32"/>
          <w:lang w:val="en-US" w:eastAsia="zh-CN"/>
        </w:rPr>
      </w:pPr>
      <w:r>
        <w:rPr>
          <w:rFonts w:hint="eastAsia" w:ascii="仿宋" w:hAnsi="仿宋" w:eastAsia="仿宋" w:cs=".PingFang SC"/>
          <w:kern w:val="0"/>
          <w:sz w:val="32"/>
          <w:szCs w:val="32"/>
          <w:lang w:val="en-US" w:eastAsia="zh-CN"/>
        </w:rPr>
        <w:t>浮山县“约惠女人节”直播活动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i w:val="0"/>
          <w:iCs w:val="0"/>
          <w:caps w:val="0"/>
          <w:color w:val="000000"/>
          <w:spacing w:val="0"/>
          <w:sz w:val="32"/>
          <w:szCs w:val="32"/>
          <w:shd w:val="clear" w:fill="FFFFFF"/>
        </w:rPr>
        <w:t>为庆祝“三八”国际妇女节，弘扬新时代女性文化，彰显新时代女性魅力，凝聚全县女性同胞力向心力，助推乡村振兴，体现巾帼力量。</w:t>
      </w:r>
      <w:r>
        <w:rPr>
          <w:rFonts w:hint="eastAsia" w:ascii="仿宋_GB2312" w:hAnsi="仿宋_GB2312" w:eastAsia="仿宋_GB2312" w:cs="仿宋_GB2312"/>
          <w:i w:val="0"/>
          <w:iCs w:val="0"/>
          <w:caps w:val="0"/>
          <w:color w:val="000000"/>
          <w:spacing w:val="0"/>
          <w:sz w:val="32"/>
          <w:szCs w:val="32"/>
          <w:shd w:val="clear" w:fill="FFFFFF"/>
          <w:lang w:val="en-US" w:eastAsia="zh-CN"/>
        </w:rPr>
        <w:t>由</w:t>
      </w:r>
      <w:r>
        <w:rPr>
          <w:rFonts w:hint="eastAsia" w:ascii="仿宋" w:hAnsi="仿宋" w:eastAsia="仿宋_GB2312" w:cs="仿宋"/>
          <w:b w:val="0"/>
          <w:bCs w:val="0"/>
          <w:sz w:val="32"/>
          <w:szCs w:val="32"/>
          <w:lang w:val="en-US" w:eastAsia="zh-CN"/>
        </w:rPr>
        <w:t>浮山县发展改革和科技商务局主办、</w:t>
      </w:r>
      <w:r>
        <w:rPr>
          <w:rFonts w:hint="eastAsia" w:ascii="仿宋_GB2312" w:hAnsi="仿宋_GB2312" w:eastAsia="仿宋_GB2312" w:cs="仿宋_GB2312"/>
          <w:i w:val="0"/>
          <w:iCs w:val="0"/>
          <w:caps w:val="0"/>
          <w:color w:val="000000"/>
          <w:spacing w:val="0"/>
          <w:sz w:val="32"/>
          <w:szCs w:val="32"/>
          <w:shd w:val="clear" w:fill="FFFFFF"/>
          <w:lang w:val="en-US" w:eastAsia="zh-CN"/>
        </w:rPr>
        <w:t>浮山</w:t>
      </w:r>
      <w:r>
        <w:rPr>
          <w:rFonts w:hint="eastAsia" w:ascii="仿宋_GB2312" w:hAnsi="仿宋_GB2312" w:eastAsia="仿宋_GB2312" w:cs="仿宋_GB2312"/>
          <w:i w:val="0"/>
          <w:iCs w:val="0"/>
          <w:caps w:val="0"/>
          <w:color w:val="000000"/>
          <w:spacing w:val="0"/>
          <w:sz w:val="32"/>
          <w:szCs w:val="32"/>
          <w:shd w:val="clear" w:fill="FFFFFF"/>
        </w:rPr>
        <w:t>县</w:t>
      </w:r>
      <w:r>
        <w:rPr>
          <w:rFonts w:hint="eastAsia" w:ascii="仿宋_GB2312" w:hAnsi="仿宋_GB2312" w:eastAsia="仿宋_GB2312" w:cs="仿宋_GB2312"/>
          <w:i w:val="0"/>
          <w:iCs w:val="0"/>
          <w:caps w:val="0"/>
          <w:color w:val="000000"/>
          <w:spacing w:val="0"/>
          <w:sz w:val="32"/>
          <w:szCs w:val="32"/>
          <w:shd w:val="clear" w:fill="FFFFFF"/>
          <w:lang w:val="en-US" w:eastAsia="zh-CN"/>
        </w:rPr>
        <w:t>神山建设</w:t>
      </w:r>
      <w:r>
        <w:rPr>
          <w:rFonts w:hint="eastAsia" w:ascii="仿宋" w:hAnsi="仿宋" w:eastAsia="仿宋_GB2312" w:cs="仿宋"/>
          <w:b w:val="0"/>
          <w:bCs w:val="0"/>
          <w:sz w:val="32"/>
          <w:szCs w:val="32"/>
          <w:lang w:val="en-US" w:eastAsia="zh-CN"/>
        </w:rPr>
        <w:t>投资有限公司承</w:t>
      </w:r>
      <w:r>
        <w:rPr>
          <w:rFonts w:hint="eastAsia" w:ascii="仿宋_GB2312" w:hAnsi="仿宋_GB2312" w:eastAsia="仿宋_GB2312" w:cs="仿宋_GB2312"/>
          <w:i w:val="0"/>
          <w:iCs w:val="0"/>
          <w:caps w:val="0"/>
          <w:color w:val="000000"/>
          <w:spacing w:val="0"/>
          <w:sz w:val="32"/>
          <w:szCs w:val="32"/>
          <w:shd w:val="clear" w:fill="FFFFFF"/>
        </w:rPr>
        <w:t>办的202</w:t>
      </w:r>
      <w:r>
        <w:rPr>
          <w:rFonts w:hint="eastAsia" w:ascii="仿宋_GB2312" w:hAnsi="仿宋_GB2312" w:eastAsia="仿宋_GB2312" w:cs="仿宋_GB2312"/>
          <w:i w:val="0"/>
          <w:iCs w:val="0"/>
          <w:caps w:val="0"/>
          <w:color w:val="000000"/>
          <w:spacing w:val="0"/>
          <w:sz w:val="32"/>
          <w:szCs w:val="32"/>
          <w:shd w:val="clear" w:fill="FFFFFF"/>
          <w:lang w:val="en-US" w:eastAsia="zh-CN"/>
        </w:rPr>
        <w:t>3</w:t>
      </w:r>
      <w:r>
        <w:rPr>
          <w:rFonts w:hint="eastAsia" w:ascii="仿宋_GB2312" w:hAnsi="仿宋_GB2312" w:eastAsia="仿宋_GB2312" w:cs="仿宋_GB2312"/>
          <w:i w:val="0"/>
          <w:iCs w:val="0"/>
          <w:caps w:val="0"/>
          <w:color w:val="000000"/>
          <w:spacing w:val="0"/>
          <w:sz w:val="32"/>
          <w:szCs w:val="32"/>
          <w:shd w:val="clear" w:fill="FFFFFF"/>
        </w:rPr>
        <w:t>年“</w:t>
      </w:r>
      <w:r>
        <w:rPr>
          <w:rFonts w:hint="eastAsia" w:ascii="仿宋_GB2312" w:hAnsi="仿宋_GB2312" w:eastAsia="仿宋_GB2312" w:cs="仿宋_GB2312"/>
          <w:i w:val="0"/>
          <w:iCs w:val="0"/>
          <w:caps w:val="0"/>
          <w:color w:val="000000"/>
          <w:spacing w:val="0"/>
          <w:sz w:val="32"/>
          <w:szCs w:val="32"/>
          <w:shd w:val="clear" w:fill="FFFFFF"/>
          <w:lang w:val="en-US" w:eastAsia="zh-CN"/>
        </w:rPr>
        <w:t>约惠女人节</w:t>
      </w:r>
      <w:r>
        <w:rPr>
          <w:rFonts w:hint="eastAsia" w:ascii="仿宋_GB2312" w:hAnsi="仿宋_GB2312" w:eastAsia="仿宋_GB2312" w:cs="仿宋_GB2312"/>
          <w:i w:val="0"/>
          <w:iCs w:val="0"/>
          <w:caps w:val="0"/>
          <w:color w:val="000000"/>
          <w:spacing w:val="0"/>
          <w:sz w:val="32"/>
          <w:szCs w:val="32"/>
          <w:shd w:val="clear" w:fill="FFFFFF"/>
        </w:rPr>
        <w:t>”</w:t>
      </w:r>
      <w:r>
        <w:rPr>
          <w:rFonts w:hint="eastAsia" w:ascii="仿宋_GB2312" w:hAnsi="仿宋_GB2312" w:eastAsia="仿宋_GB2312" w:cs="仿宋_GB2312"/>
          <w:i w:val="0"/>
          <w:iCs w:val="0"/>
          <w:caps w:val="0"/>
          <w:color w:val="000000"/>
          <w:spacing w:val="0"/>
          <w:sz w:val="32"/>
          <w:szCs w:val="32"/>
          <w:shd w:val="clear" w:fill="FFFFFF"/>
          <w:lang w:val="en-US" w:eastAsia="zh-CN"/>
        </w:rPr>
        <w:t>直播带货</w:t>
      </w:r>
      <w:r>
        <w:rPr>
          <w:rFonts w:hint="eastAsia" w:ascii="仿宋_GB2312" w:hAnsi="仿宋_GB2312" w:eastAsia="仿宋_GB2312" w:cs="仿宋_GB2312"/>
          <w:i w:val="0"/>
          <w:iCs w:val="0"/>
          <w:caps w:val="0"/>
          <w:color w:val="000000"/>
          <w:spacing w:val="0"/>
          <w:sz w:val="32"/>
          <w:szCs w:val="32"/>
          <w:shd w:val="clear" w:fill="FFFFFF"/>
        </w:rPr>
        <w:t>活动在</w:t>
      </w:r>
      <w:r>
        <w:rPr>
          <w:rFonts w:hint="eastAsia" w:ascii="仿宋_GB2312" w:hAnsi="仿宋_GB2312" w:eastAsia="仿宋_GB2312" w:cs="仿宋_GB2312"/>
          <w:i w:val="0"/>
          <w:iCs w:val="0"/>
          <w:caps w:val="0"/>
          <w:color w:val="000000"/>
          <w:spacing w:val="0"/>
          <w:sz w:val="32"/>
          <w:szCs w:val="32"/>
          <w:shd w:val="clear" w:fill="FFFFFF"/>
          <w:lang w:val="en-US" w:eastAsia="zh-CN"/>
        </w:rPr>
        <w:t>浮山</w:t>
      </w:r>
      <w:r>
        <w:rPr>
          <w:rFonts w:hint="eastAsia" w:ascii="仿宋_GB2312" w:hAnsi="仿宋_GB2312" w:eastAsia="仿宋_GB2312" w:cs="仿宋_GB2312"/>
          <w:i w:val="0"/>
          <w:iCs w:val="0"/>
          <w:caps w:val="0"/>
          <w:color w:val="000000"/>
          <w:spacing w:val="0"/>
          <w:sz w:val="32"/>
          <w:szCs w:val="32"/>
          <w:shd w:val="clear" w:fill="FFFFFF"/>
        </w:rPr>
        <w:t>县电商公共服务中心</w:t>
      </w:r>
      <w:r>
        <w:rPr>
          <w:rFonts w:hint="eastAsia" w:ascii="仿宋_GB2312" w:hAnsi="仿宋_GB2312" w:eastAsia="仿宋_GB2312" w:cs="仿宋_GB2312"/>
          <w:i w:val="0"/>
          <w:iCs w:val="0"/>
          <w:caps w:val="0"/>
          <w:color w:val="000000"/>
          <w:spacing w:val="0"/>
          <w:sz w:val="32"/>
          <w:szCs w:val="32"/>
          <w:shd w:val="clear" w:fill="FFFFFF"/>
          <w:lang w:val="en-US" w:eastAsia="zh-CN"/>
        </w:rPr>
        <w:t>举办。</w:t>
      </w:r>
      <w:r>
        <w:rPr>
          <w:rFonts w:hint="eastAsia" w:ascii="仿宋_GB2312" w:hAnsi="仿宋_GB2312" w:eastAsia="仿宋_GB2312" w:cs="仿宋_GB2312"/>
          <w:i w:val="0"/>
          <w:iCs w:val="0"/>
          <w:caps w:val="0"/>
          <w:color w:val="000000"/>
          <w:spacing w:val="0"/>
          <w:sz w:val="32"/>
          <w:szCs w:val="32"/>
          <w:shd w:val="clear" w:fill="FFFFFF"/>
          <w:lang w:val="en-US" w:eastAsia="zh-CN"/>
        </w:rPr>
        <w:br w:type="textWrapping"/>
      </w:r>
      <w:r>
        <w:rPr>
          <w:rFonts w:hint="eastAsia" w:ascii="仿宋_GB2312" w:hAnsi="仿宋_GB2312" w:eastAsia="仿宋_GB2312" w:cs="仿宋_GB2312"/>
          <w:i w:val="0"/>
          <w:iCs w:val="0"/>
          <w:caps w:val="0"/>
          <w:color w:val="000000"/>
          <w:spacing w:val="0"/>
          <w:sz w:val="32"/>
          <w:szCs w:val="32"/>
          <w:shd w:val="clear" w:fill="FFFFFF"/>
          <w:lang w:val="en-US" w:eastAsia="zh-CN"/>
        </w:rPr>
        <w:br w:type="textWrapping"/>
      </w:r>
      <w:r>
        <w:rPr>
          <w:rFonts w:hint="eastAsia" w:ascii="仿宋_GB2312" w:hAnsi="仿宋_GB2312" w:eastAsia="仿宋_GB2312" w:cs="仿宋_GB2312"/>
          <w:i w:val="0"/>
          <w:iCs w:val="0"/>
          <w:caps w:val="0"/>
          <w:color w:val="000000"/>
          <w:spacing w:val="0"/>
          <w:sz w:val="32"/>
          <w:szCs w:val="32"/>
          <w:shd w:val="clear" w:fill="FFFFFF"/>
          <w:lang w:val="en-US" w:eastAsia="zh-CN"/>
        </w:rPr>
        <w:br w:type="textWrapping"/>
      </w:r>
      <w:r>
        <w:rPr>
          <w:rFonts w:hint="eastAsia"/>
          <w:lang w:val="en-US" w:eastAsia="zh-CN"/>
        </w:rPr>
        <w:drawing>
          <wp:inline distT="0" distB="0" distL="114300" distR="114300">
            <wp:extent cx="5266690" cy="3926205"/>
            <wp:effectExtent l="0" t="0" r="10160" b="17145"/>
            <wp:docPr id="4" name="图片 4" descr="b6466c20957c63e22b4d8f3fe5e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466c20957c63e22b4d8f3fe5e6395"/>
                    <pic:cNvPicPr>
                      <a:picLocks noChangeAspect="1"/>
                    </pic:cNvPicPr>
                  </pic:nvPicPr>
                  <pic:blipFill>
                    <a:blip r:embed="rId4"/>
                    <a:stretch>
                      <a:fillRect/>
                    </a:stretch>
                  </pic:blipFill>
                  <pic:spPr>
                    <a:xfrm>
                      <a:off x="0" y="0"/>
                      <a:ext cx="5266690" cy="3926205"/>
                    </a:xfrm>
                    <a:prstGeom prst="rect">
                      <a:avLst/>
                    </a:prstGeom>
                  </pic:spPr>
                </pic:pic>
              </a:graphicData>
            </a:graphic>
          </wp:inline>
        </w:drawing>
      </w:r>
      <w:r>
        <w:rPr>
          <w:rFonts w:hint="eastAsia" w:ascii="仿宋_GB2312" w:hAnsi="仿宋_GB2312" w:eastAsia="仿宋_GB2312" w:cs="仿宋_GB2312"/>
          <w:i w:val="0"/>
          <w:iCs w:val="0"/>
          <w:caps w:val="0"/>
          <w:color w:val="333333"/>
          <w:spacing w:val="0"/>
          <w:sz w:val="32"/>
          <w:szCs w:val="32"/>
          <w:shd w:val="clear" w:fill="FFFFFF"/>
        </w:rPr>
        <w:drawing>
          <wp:inline distT="0" distB="0" distL="114300" distR="114300">
            <wp:extent cx="5247640" cy="3936365"/>
            <wp:effectExtent l="0" t="0" r="10160" b="6985"/>
            <wp:docPr id="9" name="图片 9" descr="d4673db409111dcb90357ad83767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4673db409111dcb90357ad8376701d"/>
                    <pic:cNvPicPr>
                      <a:picLocks noChangeAspect="1"/>
                    </pic:cNvPicPr>
                  </pic:nvPicPr>
                  <pic:blipFill>
                    <a:blip r:embed="rId5"/>
                    <a:stretch>
                      <a:fillRect/>
                    </a:stretch>
                  </pic:blipFill>
                  <pic:spPr>
                    <a:xfrm>
                      <a:off x="0" y="0"/>
                      <a:ext cx="5247640" cy="3936365"/>
                    </a:xfrm>
                    <a:prstGeom prst="rect">
                      <a:avLst/>
                    </a:prstGeom>
                  </pic:spPr>
                </pic:pic>
              </a:graphicData>
            </a:graphic>
          </wp:inline>
        </w:drawing>
      </w:r>
      <w:r>
        <w:rPr>
          <w:rFonts w:hint="eastAsia" w:ascii="仿宋_GB2312" w:hAnsi="仿宋_GB2312" w:eastAsia="仿宋_GB2312" w:cs="仿宋_GB2312"/>
          <w:i w:val="0"/>
          <w:iCs w:val="0"/>
          <w:caps w:val="0"/>
          <w:color w:val="333333"/>
          <w:spacing w:val="0"/>
          <w:sz w:val="32"/>
          <w:szCs w:val="32"/>
          <w:shd w:val="clear" w:fill="FFFFFF"/>
        </w:rPr>
        <w:br w:type="textWrapping"/>
      </w:r>
      <w:r>
        <w:rPr>
          <w:rFonts w:hint="eastAsia" w:ascii="仿宋_GB2312" w:hAnsi="仿宋_GB2312" w:eastAsia="仿宋_GB2312" w:cs="仿宋_GB2312"/>
          <w:i w:val="0"/>
          <w:iCs w:val="0"/>
          <w:caps w:val="0"/>
          <w:color w:val="333333"/>
          <w:spacing w:val="0"/>
          <w:sz w:val="32"/>
          <w:szCs w:val="32"/>
          <w:shd w:val="clear" w:fill="FFFFFF"/>
        </w:rPr>
        <w:br w:type="textWrapping"/>
      </w:r>
      <w:r>
        <w:rPr>
          <w:rFonts w:hint="eastAsia" w:ascii="仿宋_GB2312" w:hAnsi="仿宋_GB2312" w:eastAsia="仿宋_GB2312" w:cs="仿宋_GB2312"/>
          <w:i w:val="0"/>
          <w:iCs w:val="0"/>
          <w:caps w:val="0"/>
          <w:color w:val="222222"/>
          <w:spacing w:val="0"/>
          <w:sz w:val="32"/>
          <w:szCs w:val="32"/>
          <w:shd w:val="clear" w:fill="FFFFFF"/>
          <w:lang w:eastAsia="zh-CN"/>
        </w:rPr>
        <w:drawing>
          <wp:inline distT="0" distB="0" distL="114300" distR="114300">
            <wp:extent cx="5259070" cy="3944620"/>
            <wp:effectExtent l="0" t="0" r="17780" b="17780"/>
            <wp:docPr id="10" name="图片 10" descr="1abd70be3dd589da2da725995398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abd70be3dd589da2da72599539822a"/>
                    <pic:cNvPicPr>
                      <a:picLocks noChangeAspect="1"/>
                    </pic:cNvPicPr>
                  </pic:nvPicPr>
                  <pic:blipFill>
                    <a:blip r:embed="rId6"/>
                    <a:stretch>
                      <a:fillRect/>
                    </a:stretch>
                  </pic:blipFill>
                  <pic:spPr>
                    <a:xfrm>
                      <a:off x="0" y="0"/>
                      <a:ext cx="5259070" cy="39446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p>
    <w:p>
      <w:pPr>
        <w:bidi w:val="0"/>
        <w:rPr>
          <w:rFonts w:hint="eastAsia"/>
          <w:lang w:eastAsia="zh-CN"/>
        </w:rPr>
      </w:pPr>
      <w:r>
        <w:rPr>
          <w:rFonts w:hint="eastAsia"/>
        </w:rPr>
        <w:drawing>
          <wp:anchor distT="0" distB="0" distL="114300" distR="114300" simplePos="0" relativeHeight="251662336" behindDoc="0" locked="0" layoutInCell="1" allowOverlap="1">
            <wp:simplePos x="0" y="0"/>
            <wp:positionH relativeFrom="column">
              <wp:posOffset>591820</wp:posOffset>
            </wp:positionH>
            <wp:positionV relativeFrom="page">
              <wp:posOffset>919480</wp:posOffset>
            </wp:positionV>
            <wp:extent cx="4090670" cy="8853170"/>
            <wp:effectExtent l="0" t="0" r="5080" b="5080"/>
            <wp:wrapTopAndBottom/>
            <wp:docPr id="5" name="图片 5" descr="064c31b82dad54feae49b4b20d8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4c31b82dad54feae49b4b20d87276"/>
                    <pic:cNvPicPr>
                      <a:picLocks noChangeAspect="1"/>
                    </pic:cNvPicPr>
                  </pic:nvPicPr>
                  <pic:blipFill>
                    <a:blip r:embed="rId7"/>
                    <a:stretch>
                      <a:fillRect/>
                    </a:stretch>
                  </pic:blipFill>
                  <pic:spPr>
                    <a:xfrm>
                      <a:off x="0" y="0"/>
                      <a:ext cx="4090670" cy="8853170"/>
                    </a:xfrm>
                    <a:prstGeom prst="rect">
                      <a:avLst/>
                    </a:prstGeom>
                  </pic:spPr>
                </pic:pic>
              </a:graphicData>
            </a:graphic>
          </wp:anchor>
        </w:drawing>
      </w:r>
    </w:p>
    <w:p>
      <w:pPr>
        <w:pStyle w:val="5"/>
        <w:keepNext w:val="0"/>
        <w:keepLines w:val="0"/>
        <w:pageBreakBefore w:val="0"/>
        <w:widowControl w:val="0"/>
        <w:kinsoku/>
        <w:wordWrap/>
        <w:overflowPunct/>
        <w:topLinePunct w:val="0"/>
        <w:autoSpaceDE/>
        <w:autoSpaceDN/>
        <w:bidi w:val="0"/>
        <w:adjustRightInd/>
        <w:snapToGrid/>
        <w:spacing w:before="213" w:beforeLines="50" w:after="213" w:afterLines="50" w:line="360" w:lineRule="auto"/>
        <w:ind w:firstLine="640" w:firstLineChars="200"/>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通过网络直播的方式广泛推荐浮山县本土农特产品，宣传了浮山县电商服务中心、浮山县优质农特产品，在帮助企业增收的同时，还能让广大网友了解浮山特产优良的品质，“手机成为新农具、直播成为新农活”更加深入人心，同时进一步调动了妇女创新创业的积极性、主动性和创造性，为乡村振兴贡献了一份巾帼力量。</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br w:type="textWrapping"/>
      </w:r>
      <w:r>
        <w:rPr>
          <w:rFonts w:hint="eastAsia" w:ascii="仿宋" w:hAnsi="仿宋" w:eastAsia="仿宋" w:cs="仿宋"/>
          <w:kern w:val="2"/>
          <w:sz w:val="32"/>
          <w:szCs w:val="32"/>
          <w:shd w:val="clear" w:color="auto" w:fill="FFFFFF"/>
          <w:lang w:val="en-US" w:eastAsia="zh-CN" w:bidi="ar-SA"/>
        </w:rPr>
        <w:t>二、浮山县“点亮家乡 为家乡代言”直播活动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为发挥党建引领电商优势，推介浮山县特色农产品，激活直播新经济，打造浮山县“网红名城”名片，浮山县开展主题为“点亮家乡 为家乡代言”的直播活动，活动由浮山县发展改革和科技商务局指导主办，浮山县神山建设投资有限公司承办，于2023年3月15日开展直播带货专场活动，助力乡村振兴。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lang w:val="en-US" w:eastAsia="zh-CN"/>
        </w:rPr>
      </w:pPr>
      <w:r>
        <w:rPr>
          <w:rFonts w:hint="eastAsia" w:ascii="仿宋" w:hAnsi="仿宋" w:eastAsia="仿宋" w:cs="仿宋"/>
          <w:kern w:val="2"/>
          <w:sz w:val="32"/>
          <w:szCs w:val="32"/>
          <w:shd w:val="clear" w:color="auto" w:fill="FFFFFF"/>
          <w:lang w:val="en-US" w:eastAsia="zh-CN" w:bidi="ar-SA"/>
        </w:rPr>
        <w:t>此次活动特邀了一名返乡电商工作者走进直播间，在直播间推介浮山农特产品尧田九谷原浆醋、敦盛西红柿酱、贝贝南瓜、苹果、沙棘汁、玫瑰酥饼,将产品的独特口味、企业资质以及自己的返乡历程娓娓道来，她怀揣“通过讲好乡村故事的方式,带动家乡农产品销售”的初心,让浮山农产品的形象更加立体生动。</w:t>
      </w:r>
      <w:r>
        <w:rPr>
          <w:rFonts w:hint="eastAsia" w:ascii="仿宋" w:hAnsi="仿宋" w:eastAsia="仿宋" w:cs="仿宋"/>
          <w:kern w:val="2"/>
          <w:sz w:val="32"/>
          <w:szCs w:val="32"/>
          <w:shd w:val="clear" w:color="auto" w:fill="FFFFFF"/>
          <w:lang w:val="en-US" w:eastAsia="zh-CN" w:bidi="ar-SA"/>
        </w:rPr>
        <w:br w:type="textWrapping"/>
      </w:r>
      <w:r>
        <w:rPr>
          <w:rFonts w:hint="eastAsia" w:ascii="仿宋_GB2312" w:hAnsi="仿宋_GB2312" w:eastAsia="仿宋_GB2312" w:cs="仿宋_GB2312"/>
          <w:i w:val="0"/>
          <w:iCs w:val="0"/>
          <w:caps w:val="0"/>
          <w:color w:val="333333"/>
          <w:spacing w:val="0"/>
          <w:sz w:val="32"/>
          <w:szCs w:val="32"/>
          <w:shd w:val="clear" w:fill="FFFFFF"/>
          <w:lang w:eastAsia="zh-CN"/>
        </w:rPr>
        <w:drawing>
          <wp:inline distT="0" distB="0" distL="114300" distR="114300">
            <wp:extent cx="5271135" cy="3592830"/>
            <wp:effectExtent l="0" t="0" r="5715" b="7620"/>
            <wp:docPr id="6" name="图片 6" descr="为家乡代言照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为家乡代言照片 (2)"/>
                    <pic:cNvPicPr>
                      <a:picLocks noChangeAspect="1"/>
                    </pic:cNvPicPr>
                  </pic:nvPicPr>
                  <pic:blipFill>
                    <a:blip r:embed="rId8"/>
                    <a:stretch>
                      <a:fillRect/>
                    </a:stretch>
                  </pic:blipFill>
                  <pic:spPr>
                    <a:xfrm>
                      <a:off x="0" y="0"/>
                      <a:ext cx="5271135" cy="3592830"/>
                    </a:xfrm>
                    <a:prstGeom prst="rect">
                      <a:avLst/>
                    </a:prstGeom>
                  </pic:spPr>
                </pic:pic>
              </a:graphicData>
            </a:graphic>
          </wp:inline>
        </w:drawing>
      </w:r>
      <w:r>
        <w:rPr>
          <w:rFonts w:hint="eastAsia" w:ascii="仿宋_GB2312" w:hAnsi="仿宋_GB2312" w:eastAsia="仿宋_GB2312" w:cs="仿宋_GB2312"/>
          <w:i w:val="0"/>
          <w:iCs w:val="0"/>
          <w:caps w:val="0"/>
          <w:color w:val="333333"/>
          <w:spacing w:val="0"/>
          <w:sz w:val="32"/>
          <w:szCs w:val="32"/>
          <w:shd w:val="clear" w:fill="FFFFFF"/>
          <w:lang w:eastAsia="zh-CN"/>
        </w:rPr>
        <w:br w:type="textWrapping"/>
      </w:r>
      <w:r>
        <w:rPr>
          <w:rFonts w:hint="eastAsia" w:ascii="仿宋_GB2312" w:hAnsi="仿宋_GB2312" w:eastAsia="仿宋_GB2312" w:cs="仿宋_GB2312"/>
          <w:i w:val="0"/>
          <w:iCs w:val="0"/>
          <w:caps w:val="0"/>
          <w:color w:val="333333"/>
          <w:spacing w:val="0"/>
          <w:sz w:val="32"/>
          <w:szCs w:val="32"/>
          <w:shd w:val="clear" w:fill="FFFFFF"/>
          <w:lang w:eastAsia="zh-CN"/>
        </w:rPr>
        <w:br w:type="textWrapping"/>
      </w:r>
      <w:r>
        <w:rPr>
          <w:rFonts w:hint="eastAsia"/>
          <w:lang w:val="en-US" w:eastAsia="zh-CN"/>
        </w:rPr>
        <w:drawing>
          <wp:inline distT="0" distB="0" distL="114300" distR="114300">
            <wp:extent cx="5288915" cy="3926205"/>
            <wp:effectExtent l="0" t="0" r="6985" b="17145"/>
            <wp:docPr id="7" name="图片 7" descr="为家乡代言照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为家乡代言照片 (5)"/>
                    <pic:cNvPicPr>
                      <a:picLocks noChangeAspect="1"/>
                    </pic:cNvPicPr>
                  </pic:nvPicPr>
                  <pic:blipFill>
                    <a:blip r:embed="rId9"/>
                    <a:stretch>
                      <a:fillRect/>
                    </a:stretch>
                  </pic:blipFill>
                  <pic:spPr>
                    <a:xfrm>
                      <a:off x="0" y="0"/>
                      <a:ext cx="5288915" cy="3926205"/>
                    </a:xfrm>
                    <a:prstGeom prst="rect">
                      <a:avLst/>
                    </a:prstGeom>
                  </pic:spPr>
                </pic:pic>
              </a:graphicData>
            </a:graphic>
          </wp:inline>
        </w:drawing>
      </w:r>
    </w:p>
    <w:p>
      <w:pPr>
        <w:rPr>
          <w:rFonts w:hint="eastAsia"/>
          <w:lang w:val="en-US" w:eastAsia="zh-CN"/>
        </w:rPr>
      </w:pPr>
      <w:r>
        <w:rPr>
          <w:rFonts w:hint="eastAsia"/>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近年来,电子商务已成为农产品销售的重要渠道,浮山县电子商务也实现了从无到有、从单一到多元化发展,建成了集产品展销、仓储物流、网货研发、直播带货、人才孵化等功能于一体的电商公共服务中心。</w:t>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浮山县神山建设投资有限公司董事长侯宁希望通过本次直播带货活动，将更多浮山县优质电商产品呈现在广大网友眼前，让更多人了解浮山、喜欢浮山、关注浮山县电商产品，以年轻人擅长的新媒体的方式提高浮山农特产知名度、提升家乡影响力,真正实现电商动起来、货品买起来、商家富起来、乡村兴旺起来的发展趋势，助推我县电商产业高质量发展。</w:t>
      </w:r>
    </w:p>
    <w:p>
      <w:pPr>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jc w:val="both"/>
        <w:textAlignment w:val="auto"/>
        <w:rPr>
          <w:rFonts w:hint="eastAsia"/>
          <w:lang w:val="en-US" w:eastAsia="zh-CN"/>
        </w:rPr>
      </w:pPr>
      <w:r>
        <w:rPr>
          <w:rFonts w:hint="eastAsia" w:ascii="仿宋" w:hAnsi="仿宋" w:eastAsia="仿宋" w:cs="仿宋"/>
          <w:kern w:val="2"/>
          <w:sz w:val="32"/>
          <w:szCs w:val="32"/>
          <w:shd w:val="clear" w:color="auto" w:fill="FFFFFF"/>
          <w:lang w:val="en-US" w:eastAsia="zh-CN" w:bidi="ar-SA"/>
        </w:rPr>
        <w:t>三、浮山县电商“凤城乐购”展销会活动</w:t>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为了激活消费潜力，创新消费业态和模式，增强消费能力，改善消费条件，促进消费潜力释放，加快推动消费回暖升级，全年贯通举办网络消费季、绿色出游季、品鲜美食季、回家乐购季“四大主题”系列消费促进活动，形成波浪式的消费热潮，营造消费提升年浓厚氛围，特在我县组织开展“浮山福地﹒凤城乐购”2023消费提振年活动。</w:t>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lang w:val="en-US" w:eastAsia="zh-CN"/>
        </w:rPr>
      </w:pPr>
      <w:r>
        <w:rPr>
          <w:rFonts w:hint="eastAsia" w:ascii="仿宋" w:hAnsi="仿宋" w:eastAsia="仿宋" w:cs="仿宋"/>
          <w:kern w:val="2"/>
          <w:sz w:val="32"/>
          <w:szCs w:val="32"/>
          <w:shd w:val="clear" w:color="auto" w:fill="FFFFFF"/>
          <w:lang w:val="en-US" w:eastAsia="zh-CN" w:bidi="ar-SA"/>
        </w:rPr>
        <w:t>本次活动由浮山县人民政府主办、</w:t>
      </w:r>
      <w:r>
        <w:rPr>
          <w:rFonts w:hint="eastAsia" w:ascii="仿宋" w:hAnsi="仿宋" w:eastAsia="仿宋" w:cs="仿宋"/>
          <w:kern w:val="2"/>
          <w:sz w:val="32"/>
          <w:szCs w:val="32"/>
          <w:shd w:val="clear" w:color="auto" w:fill="FFFFFF"/>
          <w:lang w:val="en-US" w:eastAsia="zh-CN" w:bidi="ar-SA"/>
        </w:rPr>
        <w:fldChar w:fldCharType="begin"/>
      </w:r>
      <w:r>
        <w:rPr>
          <w:rFonts w:hint="eastAsia" w:ascii="仿宋" w:hAnsi="仿宋" w:eastAsia="仿宋" w:cs="仿宋"/>
          <w:kern w:val="2"/>
          <w:sz w:val="32"/>
          <w:szCs w:val="32"/>
          <w:shd w:val="clear" w:color="auto" w:fill="FFFFFF"/>
          <w:lang w:val="en-US" w:eastAsia="zh-CN" w:bidi="ar-SA"/>
        </w:rPr>
        <w:instrText xml:space="preserve"> HYPERLINK "http://www.baidu.com/link?url=ZmureUb8j08gszbXGM-VBYAwXSdGcVWbCc1LkWyu7Qh2vFM2Kun6jKsojri5ax-2-Dh0SDHAryZ2raxzjMIgacr1eMVQSnk8QJCM_ZTXHrS7NZzQQGn0hipdGAzv4avpMgr1p5XJdcNHWF6BxPTgJawHDwEOp58Fr2HCId6Qsvf7pdCn60q7DyLNTedkqjpO-mA9UjMdK3AJNHoT2xgWWRYx2MEWRSE4JysSDsjaMm4IC80CUdQ9aiI5KGd3a0Dl" \t "https://www.baidu.com/_blank" </w:instrText>
      </w:r>
      <w:r>
        <w:rPr>
          <w:rFonts w:hint="eastAsia" w:ascii="仿宋" w:hAnsi="仿宋" w:eastAsia="仿宋" w:cs="仿宋"/>
          <w:kern w:val="2"/>
          <w:sz w:val="32"/>
          <w:szCs w:val="32"/>
          <w:shd w:val="clear" w:color="auto" w:fill="FFFFFF"/>
          <w:lang w:val="en-US" w:eastAsia="zh-CN" w:bidi="ar-SA"/>
        </w:rPr>
        <w:fldChar w:fldCharType="separate"/>
      </w:r>
      <w:r>
        <w:rPr>
          <w:rFonts w:hint="eastAsia" w:ascii="仿宋" w:hAnsi="仿宋" w:eastAsia="仿宋" w:cs="仿宋"/>
          <w:kern w:val="2"/>
          <w:sz w:val="32"/>
          <w:szCs w:val="32"/>
          <w:shd w:val="clear" w:color="auto" w:fill="FFFFFF"/>
          <w:lang w:val="en-US" w:eastAsia="zh-CN" w:bidi="ar-SA"/>
        </w:rPr>
        <w:t>浮山县发改工信和科技商务局</w:t>
      </w:r>
      <w:r>
        <w:rPr>
          <w:rFonts w:hint="eastAsia" w:ascii="仿宋" w:hAnsi="仿宋" w:eastAsia="仿宋" w:cs="仿宋"/>
          <w:kern w:val="2"/>
          <w:sz w:val="32"/>
          <w:szCs w:val="32"/>
          <w:shd w:val="clear" w:color="auto" w:fill="FFFFFF"/>
          <w:lang w:val="en-US" w:eastAsia="zh-CN" w:bidi="ar-SA"/>
        </w:rPr>
        <w:fldChar w:fldCharType="end"/>
      </w:r>
      <w:r>
        <w:rPr>
          <w:rFonts w:hint="eastAsia" w:ascii="仿宋" w:hAnsi="仿宋" w:eastAsia="仿宋" w:cs="仿宋"/>
          <w:kern w:val="2"/>
          <w:sz w:val="32"/>
          <w:szCs w:val="32"/>
          <w:shd w:val="clear" w:color="auto" w:fill="FFFFFF"/>
          <w:lang w:val="en-US" w:eastAsia="zh-CN" w:bidi="ar-SA"/>
        </w:rPr>
        <w:t>承办，浮山县电子商务公共服务中心协办。于2023年3月21号上午在浮山县电商公共服务中心举行“浮山福地，凤城乐购”2023年消费提振年启动仪式。由县发改工信和科技商务局党组书记刘金平主持，政府副县长李晶出席启动仪式并宣布活动开始。</w:t>
      </w:r>
      <w:r>
        <w:rPr>
          <w:rFonts w:hint="eastAsia" w:ascii="仿宋" w:hAnsi="仿宋" w:eastAsia="仿宋" w:cs="仿宋"/>
          <w:kern w:val="2"/>
          <w:sz w:val="32"/>
          <w:szCs w:val="32"/>
          <w:shd w:val="clear" w:color="auto" w:fill="FFFFFF"/>
          <w:lang w:val="en-US" w:eastAsia="zh-CN" w:bidi="ar-SA"/>
        </w:rPr>
        <w:br w:type="textWrapping"/>
      </w:r>
      <w:r>
        <w:rPr>
          <w:rFonts w:hint="eastAsia" w:ascii="仿宋" w:hAnsi="仿宋" w:eastAsia="仿宋" w:cs="仿宋"/>
          <w:kern w:val="2"/>
          <w:sz w:val="32"/>
          <w:szCs w:val="32"/>
          <w:shd w:val="clear" w:color="auto" w:fill="FFFFFF"/>
          <w:lang w:val="en-US" w:eastAsia="zh-CN" w:bidi="ar-SA"/>
        </w:rPr>
        <w:br w:type="textWrapping"/>
      </w:r>
      <w:r>
        <w:rPr>
          <w:rFonts w:hint="eastAsia"/>
          <w:lang w:val="en-US" w:eastAsia="zh-CN"/>
        </w:rPr>
        <w:drawing>
          <wp:inline distT="0" distB="0" distL="114300" distR="114300">
            <wp:extent cx="5274310" cy="3955415"/>
            <wp:effectExtent l="0" t="0" r="2540" b="6985"/>
            <wp:docPr id="20" name="图片 20" descr="1d0af565997e1846a8229ceb7e39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d0af565997e1846a8229ceb7e39ed4"/>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r>
        <w:rPr>
          <w:rFonts w:hint="eastAsia"/>
          <w:lang w:val="en-US" w:eastAsia="zh-CN"/>
        </w:rPr>
        <w:br w:type="textWrapping"/>
      </w:r>
      <w:r>
        <w:rPr>
          <w:rFonts w:hint="eastAsia"/>
          <w:lang w:val="en-US" w:eastAsia="zh-CN"/>
        </w:rPr>
        <w:br w:type="textWrapping"/>
      </w:r>
      <w:r>
        <w:rPr>
          <w:rFonts w:hint="eastAsia"/>
          <w:lang w:val="en-US" w:eastAsia="zh-CN"/>
        </w:rPr>
        <w:drawing>
          <wp:inline distT="0" distB="0" distL="114300" distR="114300">
            <wp:extent cx="5274310" cy="3955415"/>
            <wp:effectExtent l="0" t="0" r="2540" b="6985"/>
            <wp:docPr id="23" name="图片 23" descr="580fdc44d2966fb3b6d11f5123e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80fdc44d2966fb3b6d11f5123e2230"/>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据悉，活动主要采用线上线下相结合的方式举办，同时邀请浮山县电视台对此次活动进行跟踪报道。</w:t>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kern w:val="2"/>
          <w:sz w:val="32"/>
          <w:szCs w:val="32"/>
          <w:shd w:val="clear" w:color="auto" w:fill="FFFFFF"/>
          <w:lang w:val="en-US" w:eastAsia="zh-CN" w:bidi="ar-SA"/>
        </w:rPr>
        <w:t>线上主要邀请快手主播芳宝和浮山县主播胖妞相配合来为浮山县当地农特产品“带货”，利用抖音、快手等电商直播平台现场直播，为浮山县区域公共品牌浮山福地产品、神山贡米、尧田九谷原浆醋、玫瑰酱、菊花茶、敦盛西红柿酱、玉杰集团、红东茶叶、汉中洋、膳可道等十余家企业，100余款产品倾情代言，阐述了农特产品的优势、特点、品牌故事以及企业资质，并与观众积极互动，直播间氛围满满。直播三个小时，平台观看人数合计达20万余人，累计点赞量高达80多万，转化率5 %，借助主播自身粉丝流量助力农特产品销售，用“网红”效应助推电商发展。</w:t>
      </w:r>
      <w:r>
        <w:rPr>
          <w:rFonts w:hint="eastAsia" w:ascii="仿宋" w:hAnsi="仿宋" w:eastAsia="仿宋" w:cs="仿宋"/>
          <w:kern w:val="2"/>
          <w:sz w:val="32"/>
          <w:szCs w:val="32"/>
          <w:shd w:val="clear" w:color="auto" w:fill="FFFFFF"/>
          <w:lang w:val="en-US" w:eastAsia="zh-CN" w:bidi="ar-SA"/>
        </w:rPr>
        <w:br w:type="textWrapping"/>
      </w:r>
      <w:r>
        <w:rPr>
          <w:rFonts w:hint="eastAsia" w:ascii="仿宋" w:hAnsi="仿宋" w:eastAsia="仿宋" w:cs="仿宋"/>
          <w:b w:val="0"/>
          <w:bCs w:val="0"/>
          <w:sz w:val="32"/>
          <w:szCs w:val="32"/>
          <w:lang w:val="en-US" w:eastAsia="zh-CN"/>
        </w:rPr>
        <w:drawing>
          <wp:inline distT="0" distB="0" distL="114300" distR="114300">
            <wp:extent cx="5273675" cy="3740785"/>
            <wp:effectExtent l="0" t="0" r="3175" b="12065"/>
            <wp:docPr id="8" name="图片 8" descr="50c543229d413ae307a80df7b2c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c543229d413ae307a80df7b2c9395"/>
                    <pic:cNvPicPr>
                      <a:picLocks noChangeAspect="1"/>
                    </pic:cNvPicPr>
                  </pic:nvPicPr>
                  <pic:blipFill>
                    <a:blip r:embed="rId12"/>
                    <a:stretch>
                      <a:fillRect/>
                    </a:stretch>
                  </pic:blipFill>
                  <pic:spPr>
                    <a:xfrm>
                      <a:off x="0" y="0"/>
                      <a:ext cx="5273675" cy="3740785"/>
                    </a:xfrm>
                    <a:prstGeom prst="rect">
                      <a:avLst/>
                    </a:prstGeom>
                  </pic:spPr>
                </pic:pic>
              </a:graphicData>
            </a:graphic>
          </wp:inline>
        </w:drawing>
      </w:r>
    </w:p>
    <w:p>
      <w:pPr>
        <w:rPr>
          <w:rFonts w:hint="eastAsia"/>
          <w:lang w:val="en-US" w:eastAsia="zh-CN"/>
        </w:rPr>
      </w:pPr>
      <w:r>
        <w:rPr>
          <w:rFonts w:hint="eastAsia" w:ascii="仿宋" w:hAnsi="仿宋" w:eastAsia="仿宋" w:cs="仿宋"/>
          <w:b w:val="0"/>
          <w:bCs w:val="0"/>
          <w:sz w:val="32"/>
          <w:szCs w:val="32"/>
          <w:lang w:val="en-US" w:eastAsia="zh-CN"/>
        </w:rPr>
        <w:drawing>
          <wp:inline distT="0" distB="0" distL="114300" distR="114300">
            <wp:extent cx="5274310" cy="3955415"/>
            <wp:effectExtent l="0" t="0" r="2540" b="6985"/>
            <wp:docPr id="15" name="图片 15" descr="eeb2efe617db5a3a7a609644bd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eb2efe617db5a3a7a609644bd34742"/>
                    <pic:cNvPicPr>
                      <a:picLocks noChangeAspect="1"/>
                    </pic:cNvPicPr>
                  </pic:nvPicPr>
                  <pic:blipFill>
                    <a:blip r:embed="rId13"/>
                    <a:stretch>
                      <a:fillRect/>
                    </a:stretch>
                  </pic:blipFill>
                  <pic:spPr>
                    <a:xfrm>
                      <a:off x="0" y="0"/>
                      <a:ext cx="5274310" cy="3955415"/>
                    </a:xfrm>
                    <a:prstGeom prst="rect">
                      <a:avLst/>
                    </a:prstGeom>
                  </pic:spPr>
                </pic:pic>
              </a:graphicData>
            </a:graphic>
          </wp:inline>
        </w:drawing>
      </w:r>
      <w:r>
        <w:rPr>
          <w:rFonts w:hint="eastAsia" w:ascii="仿宋" w:hAnsi="仿宋" w:eastAsia="仿宋" w:cs="仿宋"/>
          <w:b w:val="0"/>
          <w:bCs w:val="0"/>
          <w:sz w:val="32"/>
          <w:szCs w:val="32"/>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与此同时，县电子商务公共服务中心在室外为浮山县客都生活超市、实惠生活超市、源源旺超市、鸿丽达家电等十余家企业免费提供摊位，现场展销台人头攒动，饮品、蔬菜、熟肉、电器……各个摊位上摆放着琳琅满目的产品，吸引了不少游客驻足。活动通过展位开放、现场观摩的形式让更多的优质品牌走进大众视野、让消费者有更多渠道购买心仪的优质农产品，助力产品的销售和品牌推广。</w:t>
      </w:r>
    </w:p>
    <w:p>
      <w:pPr>
        <w:pStyle w:val="2"/>
        <w:jc w:val="both"/>
        <w:rPr>
          <w:rFonts w:hint="default"/>
          <w:lang w:val="en-US" w:eastAsia="zh-CN"/>
        </w:rPr>
      </w:pPr>
      <w:r>
        <w:rPr>
          <w:rFonts w:hint="default"/>
          <w:lang w:val="en-US" w:eastAsia="zh-CN"/>
        </w:rPr>
        <w:drawing>
          <wp:inline distT="0" distB="0" distL="114300" distR="114300">
            <wp:extent cx="5274310" cy="3955415"/>
            <wp:effectExtent l="0" t="0" r="2540" b="6985"/>
            <wp:docPr id="11" name="图片 11" descr="89bf844e5d3d5cc9a2c7e263981f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9bf844e5d3d5cc9a2c7e263981fb1c"/>
                    <pic:cNvPicPr>
                      <a:picLocks noChangeAspect="1"/>
                    </pic:cNvPicPr>
                  </pic:nvPicPr>
                  <pic:blipFill>
                    <a:blip r:embed="rId14"/>
                    <a:stretch>
                      <a:fillRect/>
                    </a:stretch>
                  </pic:blipFill>
                  <pic:spPr>
                    <a:xfrm>
                      <a:off x="0" y="0"/>
                      <a:ext cx="5274310" cy="3955415"/>
                    </a:xfrm>
                    <a:prstGeom prst="rect">
                      <a:avLst/>
                    </a:prstGeom>
                  </pic:spPr>
                </pic:pic>
              </a:graphicData>
            </a:graphic>
          </wp:inline>
        </w:drawing>
      </w:r>
      <w:r>
        <w:rPr>
          <w:rFonts w:hint="default"/>
          <w:lang w:val="en-US" w:eastAsia="zh-CN"/>
        </w:rPr>
        <w:br w:type="textWrapping"/>
      </w:r>
      <w:r>
        <w:rPr>
          <w:rFonts w:hint="default"/>
          <w:lang w:val="en-US" w:eastAsia="zh-CN"/>
        </w:rPr>
        <w:br w:type="textWrapping"/>
      </w:r>
    </w:p>
    <w:p>
      <w:pPr>
        <w:rPr>
          <w:rFonts w:hint="default"/>
          <w:lang w:val="en-US" w:eastAsia="zh-CN"/>
        </w:rPr>
      </w:pPr>
      <w:r>
        <w:rPr>
          <w:rFonts w:hint="eastAsia" w:ascii="仿宋" w:hAnsi="仿宋" w:eastAsia="仿宋" w:cs="仿宋"/>
          <w:b w:val="0"/>
          <w:bCs w:val="0"/>
          <w:sz w:val="32"/>
          <w:szCs w:val="32"/>
          <w:lang w:val="en-US" w:eastAsia="zh-CN"/>
        </w:rPr>
        <w:drawing>
          <wp:inline distT="0" distB="0" distL="114300" distR="114300">
            <wp:extent cx="5274310" cy="3955415"/>
            <wp:effectExtent l="0" t="0" r="2540" b="6985"/>
            <wp:docPr id="24" name="图片 24" descr="5dacc3f6ceafecfedf3a87ab69a9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dacc3f6ceafecfedf3a87ab69a91b1"/>
                    <pic:cNvPicPr>
                      <a:picLocks noChangeAspect="1"/>
                    </pic:cNvPicPr>
                  </pic:nvPicPr>
                  <pic:blipFill>
                    <a:blip r:embed="rId15"/>
                    <a:stretch>
                      <a:fillRect/>
                    </a:stretch>
                  </pic:blipFill>
                  <pic:spPr>
                    <a:xfrm>
                      <a:off x="0" y="0"/>
                      <a:ext cx="5274310" cy="3955415"/>
                    </a:xfrm>
                    <a:prstGeom prst="rect">
                      <a:avLst/>
                    </a:prstGeom>
                  </pic:spPr>
                </pic:pic>
              </a:graphicData>
            </a:graphic>
          </wp:inline>
        </w:drawing>
      </w:r>
      <w:r>
        <w:rPr>
          <w:rFonts w:hint="eastAsia" w:ascii="仿宋" w:hAnsi="仿宋" w:eastAsia="仿宋" w:cs="仿宋"/>
          <w:b w:val="0"/>
          <w:bCs w:val="0"/>
          <w:sz w:val="32"/>
          <w:szCs w:val="32"/>
          <w:lang w:val="en-US" w:eastAsia="zh-CN"/>
        </w:rPr>
        <w:br w:type="textWrapping"/>
      </w:r>
      <w:r>
        <w:rPr>
          <w:rFonts w:hint="eastAsia" w:ascii="仿宋" w:hAnsi="仿宋" w:eastAsia="仿宋" w:cs="仿宋"/>
          <w:b w:val="0"/>
          <w:bCs w:val="0"/>
          <w:sz w:val="32"/>
          <w:szCs w:val="32"/>
          <w:lang w:val="en-US" w:eastAsia="zh-CN"/>
        </w:rPr>
        <w:br w:type="textWrapping"/>
      </w:r>
      <w:r>
        <w:rPr>
          <w:rFonts w:hint="eastAsia" w:ascii="仿宋" w:hAnsi="仿宋" w:eastAsia="仿宋" w:cs="仿宋"/>
          <w:b w:val="0"/>
          <w:bCs w:val="0"/>
          <w:sz w:val="32"/>
          <w:szCs w:val="32"/>
          <w:lang w:val="en-US" w:eastAsia="zh-CN"/>
        </w:rPr>
        <w:drawing>
          <wp:inline distT="0" distB="0" distL="114300" distR="114300">
            <wp:extent cx="5274310" cy="3955415"/>
            <wp:effectExtent l="0" t="0" r="2540" b="6985"/>
            <wp:docPr id="26" name="图片 26" descr="29d9633e25e8286b6a5663de1f6b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9d9633e25e8286b6a5663de1f6b1e8"/>
                    <pic:cNvPicPr>
                      <a:picLocks noChangeAspect="1"/>
                    </pic:cNvPicPr>
                  </pic:nvPicPr>
                  <pic:blipFill>
                    <a:blip r:embed="rId16"/>
                    <a:stretch>
                      <a:fillRect/>
                    </a:stretch>
                  </pic:blipFill>
                  <pic:spPr>
                    <a:xfrm>
                      <a:off x="0" y="0"/>
                      <a:ext cx="5274310" cy="3955415"/>
                    </a:xfrm>
                    <a:prstGeom prst="rect">
                      <a:avLst/>
                    </a:prstGeom>
                  </pic:spPr>
                </pic:pic>
              </a:graphicData>
            </a:graphic>
          </wp:inline>
        </w:drawing>
      </w:r>
      <w:r>
        <w:rPr>
          <w:rFonts w:hint="eastAsia" w:ascii="仿宋" w:hAnsi="仿宋" w:eastAsia="仿宋" w:cs="仿宋"/>
          <w:b w:val="0"/>
          <w:bCs w:val="0"/>
          <w:sz w:val="32"/>
          <w:szCs w:val="32"/>
          <w:lang w:val="en-US" w:eastAsia="zh-CN"/>
        </w:rPr>
        <w:br w:type="textWrapping"/>
      </w:r>
      <w:r>
        <w:rPr>
          <w:rFonts w:hint="eastAsia" w:ascii="仿宋" w:hAnsi="仿宋" w:eastAsia="仿宋" w:cs="仿宋"/>
          <w:b w:val="0"/>
          <w:bCs w:val="0"/>
          <w:sz w:val="32"/>
          <w:szCs w:val="32"/>
          <w:lang w:val="en-US" w:eastAsia="zh-CN"/>
        </w:rPr>
        <w:br w:type="textWrapping"/>
      </w:r>
      <w:r>
        <w:rPr>
          <w:rFonts w:hint="eastAsia" w:ascii="仿宋" w:hAnsi="仿宋" w:eastAsia="仿宋" w:cs="仿宋"/>
          <w:b w:val="0"/>
          <w:bCs w:val="0"/>
          <w:sz w:val="32"/>
          <w:szCs w:val="32"/>
          <w:lang w:val="en-US" w:eastAsia="zh-CN"/>
        </w:rPr>
        <w:br w:type="textWrapping"/>
      </w:r>
      <w:r>
        <w:rPr>
          <w:rFonts w:hint="eastAsia" w:ascii="仿宋" w:hAnsi="仿宋" w:eastAsia="仿宋" w:cs="仿宋"/>
          <w:b w:val="0"/>
          <w:bCs w:val="0"/>
          <w:color w:val="000000"/>
          <w:sz w:val="32"/>
          <w:szCs w:val="32"/>
          <w:lang w:val="en-US" w:eastAsia="zh-CN"/>
        </w:rPr>
        <w:drawing>
          <wp:inline distT="0" distB="0" distL="114300" distR="114300">
            <wp:extent cx="5274310" cy="3955415"/>
            <wp:effectExtent l="0" t="0" r="2540" b="6985"/>
            <wp:docPr id="30" name="图片 30" descr="6873425dc1a733e66ae789100698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873425dc1a733e66ae7891006980ee"/>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r>
        <w:rPr>
          <w:rFonts w:hint="eastAsia" w:ascii="仿宋" w:hAnsi="仿宋" w:eastAsia="仿宋" w:cs="仿宋"/>
          <w:b w:val="0"/>
          <w:bCs w:val="0"/>
          <w:color w:val="000000"/>
          <w:sz w:val="32"/>
          <w:szCs w:val="32"/>
          <w:lang w:val="en-US" w:eastAsia="zh-CN"/>
        </w:rPr>
        <w:br w:type="textWrapping"/>
      </w:r>
      <w:r>
        <w:rPr>
          <w:rFonts w:hint="eastAsia" w:ascii="仿宋" w:hAnsi="仿宋" w:eastAsia="仿宋" w:cs="仿宋"/>
          <w:b w:val="0"/>
          <w:bCs w:val="0"/>
          <w:color w:val="000000"/>
          <w:sz w:val="32"/>
          <w:szCs w:val="32"/>
          <w:lang w:val="en-US" w:eastAsia="zh-CN"/>
        </w:rPr>
        <w:br w:type="textWrapping"/>
      </w:r>
      <w:r>
        <w:rPr>
          <w:rFonts w:hint="eastAsia" w:ascii="仿宋" w:hAnsi="仿宋" w:eastAsia="仿宋" w:cs="仿宋"/>
          <w:b w:val="0"/>
          <w:bCs w:val="0"/>
          <w:color w:val="000000"/>
          <w:sz w:val="32"/>
          <w:szCs w:val="32"/>
          <w:lang w:val="en-US" w:eastAsia="zh-CN"/>
        </w:rPr>
        <w:drawing>
          <wp:inline distT="0" distB="0" distL="114300" distR="114300">
            <wp:extent cx="5274310" cy="3955415"/>
            <wp:effectExtent l="0" t="0" r="2540" b="6985"/>
            <wp:docPr id="32" name="图片 32" descr="431259651bf07f651a63ab3c953d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31259651bf07f651a63ab3c953d0bb"/>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r>
        <w:rPr>
          <w:rFonts w:hint="eastAsia" w:ascii="仿宋" w:hAnsi="仿宋" w:eastAsia="仿宋" w:cs="仿宋"/>
          <w:b w:val="0"/>
          <w:bCs w:val="0"/>
          <w:color w:val="000000"/>
          <w:sz w:val="32"/>
          <w:szCs w:val="32"/>
          <w:lang w:val="en-US" w:eastAsia="zh-CN"/>
        </w:rPr>
        <w:br w:type="textWrapping"/>
      </w:r>
      <w:r>
        <w:rPr>
          <w:rFonts w:hint="eastAsia" w:ascii="仿宋" w:hAnsi="仿宋" w:eastAsia="仿宋" w:cs="仿宋"/>
          <w:b w:val="0"/>
          <w:bCs w:val="0"/>
          <w:color w:val="000000"/>
          <w:sz w:val="32"/>
          <w:szCs w:val="32"/>
          <w:lang w:val="en-US" w:eastAsia="zh-CN"/>
        </w:rPr>
        <w:br w:type="textWrapping"/>
      </w:r>
      <w:r>
        <w:rPr>
          <w:rFonts w:hint="eastAsia" w:ascii="仿宋" w:hAnsi="仿宋" w:eastAsia="仿宋" w:cs="仿宋"/>
          <w:b w:val="0"/>
          <w:bCs w:val="0"/>
          <w:color w:val="000000"/>
          <w:sz w:val="32"/>
          <w:szCs w:val="32"/>
          <w:lang w:val="en-US" w:eastAsia="zh-CN"/>
        </w:rPr>
        <w:drawing>
          <wp:inline distT="0" distB="0" distL="114300" distR="114300">
            <wp:extent cx="5274310" cy="3955415"/>
            <wp:effectExtent l="0" t="0" r="2540" b="6985"/>
            <wp:docPr id="37" name="图片 37" descr="207b844f520c361fbe6f54f8dbf6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7b844f520c361fbe6f54f8dbf6a13"/>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r>
        <w:rPr>
          <w:rFonts w:hint="eastAsia" w:ascii="仿宋" w:hAnsi="仿宋" w:eastAsia="仿宋" w:cs="仿宋"/>
          <w:b w:val="0"/>
          <w:bCs w:val="0"/>
          <w:color w:val="000000"/>
          <w:sz w:val="32"/>
          <w:szCs w:val="32"/>
          <w:lang w:val="en-US" w:eastAsia="zh-CN"/>
        </w:rPr>
        <w:br w:type="textWrapping"/>
      </w:r>
      <w:r>
        <w:rPr>
          <w:rFonts w:hint="eastAsia" w:ascii="仿宋" w:hAnsi="仿宋" w:eastAsia="仿宋" w:cs="仿宋"/>
          <w:b w:val="0"/>
          <w:bCs w:val="0"/>
          <w:color w:val="000000"/>
          <w:sz w:val="32"/>
          <w:szCs w:val="32"/>
          <w:lang w:val="en-US" w:eastAsia="zh-CN"/>
        </w:rPr>
        <w:br w:type="textWrapping"/>
      </w:r>
      <w:r>
        <w:rPr>
          <w:rFonts w:hint="eastAsia" w:ascii="仿宋" w:hAnsi="仿宋" w:eastAsia="仿宋" w:cs="仿宋"/>
          <w:b w:val="0"/>
          <w:bCs w:val="0"/>
          <w:color w:val="000000"/>
          <w:sz w:val="32"/>
          <w:szCs w:val="32"/>
          <w:lang w:val="en-US" w:eastAsia="zh-CN"/>
        </w:rPr>
        <w:br w:type="textWrapping"/>
      </w:r>
      <w:r>
        <w:rPr>
          <w:rFonts w:hint="default"/>
          <w:lang w:val="en-US" w:eastAsia="zh-CN"/>
        </w:rPr>
        <w:drawing>
          <wp:inline distT="0" distB="0" distL="114300" distR="114300">
            <wp:extent cx="5274310" cy="3955415"/>
            <wp:effectExtent l="0" t="0" r="2540" b="6985"/>
            <wp:docPr id="14" name="图片 14" descr="0ae5d362037d89716f5f097780c0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ae5d362037d89716f5f097780c01f8"/>
                    <pic:cNvPicPr>
                      <a:picLocks noChangeAspect="1"/>
                    </pic:cNvPicPr>
                  </pic:nvPicPr>
                  <pic:blipFill>
                    <a:blip r:embed="rId20"/>
                    <a:stretch>
                      <a:fillRect/>
                    </a:stretch>
                  </pic:blipFill>
                  <pic:spPr>
                    <a:xfrm>
                      <a:off x="0" y="0"/>
                      <a:ext cx="5274310" cy="39554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本次活动主要以“互联网+农产品”为切入点,通过搭建合作交流、互利共赢的平台，扩大农产品市场影响、激发消费新活力，促进消费增长，通过推广“电商+乡村振兴”新模式，打造乡村振兴浮山样板。</w:t>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ind w:firstLine="640" w:firstLineChars="200"/>
        <w:jc w:val="both"/>
        <w:textAlignment w:val="auto"/>
        <w:rPr>
          <w:rFonts w:hint="eastAsia" w:ascii="仿宋" w:hAnsi="仿宋" w:eastAsia="仿宋" w:cs="仿宋"/>
          <w:kern w:val="2"/>
          <w:sz w:val="32"/>
          <w:szCs w:val="32"/>
          <w:shd w:val="clear" w:color="auto" w:fill="FFFFFF"/>
          <w:lang w:val="en-US" w:eastAsia="zh-CN" w:bidi="ar-SA"/>
        </w:rPr>
      </w:pPr>
      <w:r>
        <w:rPr>
          <w:rFonts w:hint="default" w:ascii="仿宋" w:hAnsi="仿宋" w:eastAsia="仿宋" w:cs="仿宋"/>
          <w:kern w:val="2"/>
          <w:sz w:val="32"/>
          <w:szCs w:val="32"/>
          <w:shd w:val="clear" w:color="auto" w:fill="FFFFFF"/>
          <w:lang w:val="en-US" w:eastAsia="zh-CN" w:bidi="ar-SA"/>
        </w:rPr>
        <w:t>活动依托全国电子商务进农村综合示范项目的实施，建立线上线下相融合的品牌农产品营销体系</w:t>
      </w:r>
      <w:r>
        <w:rPr>
          <w:rFonts w:hint="eastAsia" w:ascii="仿宋" w:hAnsi="仿宋" w:eastAsia="仿宋" w:cs="仿宋"/>
          <w:kern w:val="2"/>
          <w:sz w:val="32"/>
          <w:szCs w:val="32"/>
          <w:shd w:val="clear" w:color="auto" w:fill="FFFFFF"/>
          <w:lang w:val="en-US" w:eastAsia="zh-CN" w:bidi="ar-SA"/>
        </w:rPr>
        <w:t>，</w:t>
      </w:r>
      <w:r>
        <w:rPr>
          <w:rFonts w:hint="default" w:ascii="仿宋" w:hAnsi="仿宋" w:eastAsia="仿宋" w:cs="仿宋"/>
          <w:kern w:val="2"/>
          <w:sz w:val="32"/>
          <w:szCs w:val="32"/>
          <w:shd w:val="clear" w:color="auto" w:fill="FFFFFF"/>
          <w:lang w:val="en-US" w:eastAsia="zh-CN" w:bidi="ar-SA"/>
        </w:rPr>
        <w:t>突出“政府主导，电商搭台，农民唱戏”的助农氛围，</w:t>
      </w:r>
      <w:r>
        <w:rPr>
          <w:rFonts w:hint="eastAsia" w:ascii="仿宋" w:hAnsi="仿宋" w:eastAsia="仿宋" w:cs="仿宋"/>
          <w:kern w:val="2"/>
          <w:sz w:val="32"/>
          <w:szCs w:val="32"/>
          <w:shd w:val="clear" w:color="auto" w:fill="FFFFFF"/>
          <w:lang w:val="en-US" w:eastAsia="zh-CN" w:bidi="ar-SA"/>
        </w:rPr>
        <w:t>下一步，浮山县电子商务公共服务中心将继续发挥直播电商行业的引领作用，组织开展</w:t>
      </w:r>
      <w:r>
        <w:rPr>
          <w:rFonts w:hint="default" w:ascii="仿宋" w:hAnsi="仿宋" w:eastAsia="仿宋" w:cs="仿宋"/>
          <w:kern w:val="2"/>
          <w:sz w:val="32"/>
          <w:szCs w:val="32"/>
          <w:shd w:val="clear" w:color="auto" w:fill="FFFFFF"/>
          <w:lang w:val="en-US" w:eastAsia="zh-CN" w:bidi="ar-SA"/>
        </w:rPr>
        <w:t>丰富多彩的活动形式</w:t>
      </w:r>
      <w:r>
        <w:rPr>
          <w:rFonts w:hint="eastAsia" w:ascii="仿宋" w:hAnsi="仿宋" w:eastAsia="仿宋" w:cs="仿宋"/>
          <w:kern w:val="2"/>
          <w:sz w:val="32"/>
          <w:szCs w:val="32"/>
          <w:shd w:val="clear" w:color="auto" w:fill="FFFFFF"/>
          <w:lang w:val="en-US" w:eastAsia="zh-CN" w:bidi="ar-SA"/>
        </w:rPr>
        <w:t>，全面展示浮山县各类特色商品，</w:t>
      </w:r>
      <w:r>
        <w:rPr>
          <w:rFonts w:hint="default" w:ascii="仿宋" w:hAnsi="仿宋" w:eastAsia="仿宋" w:cs="仿宋"/>
          <w:kern w:val="2"/>
          <w:sz w:val="32"/>
          <w:szCs w:val="32"/>
          <w:shd w:val="clear" w:color="auto" w:fill="FFFFFF"/>
          <w:lang w:val="en-US" w:eastAsia="zh-CN" w:bidi="ar-SA"/>
        </w:rPr>
        <w:t>向大家展现</w:t>
      </w:r>
      <w:r>
        <w:rPr>
          <w:rFonts w:hint="eastAsia" w:ascii="仿宋" w:hAnsi="仿宋" w:eastAsia="仿宋" w:cs="仿宋"/>
          <w:kern w:val="2"/>
          <w:sz w:val="32"/>
          <w:szCs w:val="32"/>
          <w:shd w:val="clear" w:color="auto" w:fill="FFFFFF"/>
          <w:lang w:val="en-US" w:eastAsia="zh-CN" w:bidi="ar-SA"/>
        </w:rPr>
        <w:t>浮山</w:t>
      </w:r>
      <w:r>
        <w:rPr>
          <w:rFonts w:hint="default" w:ascii="仿宋" w:hAnsi="仿宋" w:eastAsia="仿宋" w:cs="仿宋"/>
          <w:kern w:val="2"/>
          <w:sz w:val="32"/>
          <w:szCs w:val="32"/>
          <w:shd w:val="clear" w:color="auto" w:fill="FFFFFF"/>
          <w:lang w:val="en-US" w:eastAsia="zh-CN" w:bidi="ar-SA"/>
        </w:rPr>
        <w:t>新活力，突显</w:t>
      </w:r>
      <w:r>
        <w:rPr>
          <w:rFonts w:hint="eastAsia" w:ascii="仿宋" w:hAnsi="仿宋" w:eastAsia="仿宋" w:cs="仿宋"/>
          <w:kern w:val="2"/>
          <w:sz w:val="32"/>
          <w:szCs w:val="32"/>
          <w:shd w:val="clear" w:color="auto" w:fill="FFFFFF"/>
          <w:lang w:val="en-US" w:eastAsia="zh-CN" w:bidi="ar-SA"/>
        </w:rPr>
        <w:t>浮山</w:t>
      </w:r>
      <w:r>
        <w:rPr>
          <w:rFonts w:hint="default" w:ascii="仿宋" w:hAnsi="仿宋" w:eastAsia="仿宋" w:cs="仿宋"/>
          <w:kern w:val="2"/>
          <w:sz w:val="32"/>
          <w:szCs w:val="32"/>
          <w:shd w:val="clear" w:color="auto" w:fill="FFFFFF"/>
          <w:lang w:val="en-US" w:eastAsia="zh-CN" w:bidi="ar-SA"/>
        </w:rPr>
        <w:t>县域的新特色。</w:t>
      </w:r>
      <w:r>
        <w:rPr>
          <w:rFonts w:hint="eastAsia" w:ascii="仿宋" w:hAnsi="仿宋" w:eastAsia="仿宋" w:cs="仿宋"/>
          <w:kern w:val="2"/>
          <w:sz w:val="32"/>
          <w:szCs w:val="32"/>
          <w:shd w:val="clear" w:color="auto" w:fill="FFFFFF"/>
          <w:lang w:val="en-US" w:eastAsia="zh-CN" w:bidi="ar-SA"/>
        </w:rPr>
        <w:t>推动电商行业发展再上新台阶。</w:t>
      </w: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jc w:val="both"/>
        <w:textAlignment w:val="auto"/>
        <w:rPr>
          <w:rFonts w:hint="eastAsia"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四、94家站点设备安装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0" w:lineRule="atLeast"/>
        <w:ind w:left="0" w:right="0" w:firstLine="640" w:firstLineChars="200"/>
        <w:jc w:val="both"/>
        <w:rPr>
          <w:rFonts w:hint="default" w:ascii="仿宋" w:hAnsi="仿宋" w:eastAsia="仿宋" w:cs="仿宋"/>
          <w:kern w:val="2"/>
          <w:sz w:val="32"/>
          <w:szCs w:val="32"/>
          <w:shd w:val="clear" w:color="auto" w:fill="FFFFFF"/>
          <w:lang w:val="en-US" w:eastAsia="zh-CN" w:bidi="ar-SA"/>
        </w:rPr>
      </w:pPr>
      <w:r>
        <w:rPr>
          <w:rFonts w:hint="default" w:ascii="仿宋" w:hAnsi="仿宋" w:eastAsia="仿宋" w:cs="仿宋"/>
          <w:kern w:val="2"/>
          <w:sz w:val="32"/>
          <w:szCs w:val="32"/>
          <w:shd w:val="clear" w:color="auto" w:fill="FFFFFF"/>
          <w:lang w:val="en-US" w:eastAsia="zh-CN" w:bidi="ar-SA"/>
        </w:rPr>
        <w:t>根据《电子商务进农村综合示范项目实施方案》的工作安排，</w:t>
      </w:r>
      <w:r>
        <w:rPr>
          <w:rFonts w:hint="eastAsia" w:ascii="仿宋" w:hAnsi="仿宋" w:eastAsia="仿宋" w:cs="仿宋"/>
          <w:kern w:val="2"/>
          <w:sz w:val="32"/>
          <w:szCs w:val="32"/>
          <w:shd w:val="clear" w:color="auto" w:fill="FFFFFF"/>
          <w:lang w:val="en-US" w:eastAsia="zh-CN" w:bidi="ar-SA"/>
        </w:rPr>
        <w:t>电子商务公共服务中心</w:t>
      </w:r>
      <w:r>
        <w:rPr>
          <w:rFonts w:hint="default" w:ascii="仿宋" w:hAnsi="仿宋" w:eastAsia="仿宋" w:cs="仿宋"/>
          <w:kern w:val="2"/>
          <w:sz w:val="32"/>
          <w:szCs w:val="32"/>
          <w:shd w:val="clear" w:color="auto" w:fill="FFFFFF"/>
          <w:lang w:val="en-US" w:eastAsia="zh-CN" w:bidi="ar-SA"/>
        </w:rPr>
        <w:t>依据城乡高效配送村级服务站的基础上开展针对电商村级服务站的评选活动，最后评选出</w:t>
      </w:r>
      <w:r>
        <w:rPr>
          <w:rFonts w:hint="eastAsia" w:ascii="仿宋" w:hAnsi="仿宋" w:eastAsia="仿宋" w:cs="仿宋"/>
          <w:kern w:val="2"/>
          <w:sz w:val="32"/>
          <w:szCs w:val="32"/>
          <w:shd w:val="clear" w:color="auto" w:fill="FFFFFF"/>
          <w:lang w:val="en-US" w:eastAsia="zh-CN" w:bidi="ar-SA"/>
        </w:rPr>
        <w:t>94</w:t>
      </w:r>
      <w:r>
        <w:rPr>
          <w:rFonts w:hint="default" w:ascii="仿宋" w:hAnsi="仿宋" w:eastAsia="仿宋" w:cs="仿宋"/>
          <w:kern w:val="2"/>
          <w:sz w:val="32"/>
          <w:szCs w:val="32"/>
          <w:shd w:val="clear" w:color="auto" w:fill="FFFFFF"/>
          <w:lang w:val="en-US" w:eastAsia="zh-CN" w:bidi="ar-SA"/>
        </w:rPr>
        <w:t>家村级服务站。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0" w:lineRule="atLeast"/>
        <w:ind w:left="0" w:right="0" w:firstLine="640" w:firstLineChars="200"/>
        <w:jc w:val="both"/>
        <w:rPr>
          <w:rFonts w:hint="default" w:ascii="仿宋" w:hAnsi="仿宋" w:eastAsia="仿宋" w:cs="仿宋"/>
          <w:kern w:val="2"/>
          <w:sz w:val="32"/>
          <w:szCs w:val="32"/>
          <w:shd w:val="clear" w:color="auto" w:fill="FFFFFF"/>
          <w:lang w:val="en-US" w:eastAsia="zh-CN" w:bidi="ar-SA"/>
        </w:rPr>
      </w:pPr>
      <w:r>
        <w:rPr>
          <w:rFonts w:hint="eastAsia" w:ascii="仿宋" w:hAnsi="仿宋" w:eastAsia="仿宋" w:cs="仿宋"/>
          <w:kern w:val="2"/>
          <w:sz w:val="32"/>
          <w:szCs w:val="32"/>
          <w:shd w:val="clear" w:color="auto" w:fill="FFFFFF"/>
          <w:lang w:val="en-US" w:eastAsia="zh-CN" w:bidi="ar-SA"/>
        </w:rPr>
        <w:t>电子商务公共服务中心</w:t>
      </w:r>
      <w:r>
        <w:rPr>
          <w:rFonts w:hint="default" w:ascii="仿宋" w:hAnsi="仿宋" w:eastAsia="仿宋" w:cs="仿宋"/>
          <w:kern w:val="2"/>
          <w:sz w:val="32"/>
          <w:szCs w:val="32"/>
          <w:shd w:val="clear" w:color="auto" w:fill="FFFFFF"/>
          <w:lang w:val="en-US" w:eastAsia="zh-CN" w:bidi="ar-SA"/>
        </w:rPr>
        <w:t>办公伙伴公司利用202</w:t>
      </w:r>
      <w:r>
        <w:rPr>
          <w:rFonts w:hint="eastAsia" w:ascii="仿宋" w:hAnsi="仿宋" w:eastAsia="仿宋" w:cs="仿宋"/>
          <w:kern w:val="2"/>
          <w:sz w:val="32"/>
          <w:szCs w:val="32"/>
          <w:shd w:val="clear" w:color="auto" w:fill="FFFFFF"/>
          <w:lang w:val="en-US" w:eastAsia="zh-CN" w:bidi="ar-SA"/>
        </w:rPr>
        <w:t>3</w:t>
      </w:r>
      <w:r>
        <w:rPr>
          <w:rFonts w:hint="default" w:ascii="仿宋" w:hAnsi="仿宋" w:eastAsia="仿宋" w:cs="仿宋"/>
          <w:kern w:val="2"/>
          <w:sz w:val="32"/>
          <w:szCs w:val="32"/>
          <w:shd w:val="clear" w:color="auto" w:fill="FFFFFF"/>
          <w:lang w:val="en-US" w:eastAsia="zh-CN" w:bidi="ar-SA"/>
        </w:rPr>
        <w:t>年</w:t>
      </w:r>
      <w:r>
        <w:rPr>
          <w:rFonts w:hint="eastAsia" w:ascii="仿宋" w:hAnsi="仿宋" w:eastAsia="仿宋" w:cs="仿宋"/>
          <w:kern w:val="2"/>
          <w:sz w:val="32"/>
          <w:szCs w:val="32"/>
          <w:shd w:val="clear" w:color="auto" w:fill="FFFFFF"/>
          <w:lang w:val="en-US" w:eastAsia="zh-CN" w:bidi="ar-SA"/>
        </w:rPr>
        <w:t>3</w:t>
      </w:r>
      <w:r>
        <w:rPr>
          <w:rFonts w:hint="default" w:ascii="仿宋" w:hAnsi="仿宋" w:eastAsia="仿宋" w:cs="仿宋"/>
          <w:kern w:val="2"/>
          <w:sz w:val="32"/>
          <w:szCs w:val="32"/>
          <w:shd w:val="clear" w:color="auto" w:fill="FFFFFF"/>
          <w:lang w:val="en-US" w:eastAsia="zh-CN" w:bidi="ar-SA"/>
        </w:rPr>
        <w:t>月</w:t>
      </w:r>
      <w:r>
        <w:rPr>
          <w:rFonts w:hint="eastAsia" w:ascii="仿宋" w:hAnsi="仿宋" w:eastAsia="仿宋" w:cs="仿宋"/>
          <w:kern w:val="2"/>
          <w:sz w:val="32"/>
          <w:szCs w:val="32"/>
          <w:shd w:val="clear" w:color="auto" w:fill="FFFFFF"/>
          <w:lang w:val="en-US" w:eastAsia="zh-CN" w:bidi="ar-SA"/>
        </w:rPr>
        <w:t>17</w:t>
      </w:r>
      <w:r>
        <w:rPr>
          <w:rFonts w:hint="default" w:ascii="仿宋" w:hAnsi="仿宋" w:eastAsia="仿宋" w:cs="仿宋"/>
          <w:kern w:val="2"/>
          <w:sz w:val="32"/>
          <w:szCs w:val="32"/>
          <w:shd w:val="clear" w:color="auto" w:fill="FFFFFF"/>
          <w:lang w:val="en-US" w:eastAsia="zh-CN" w:bidi="ar-SA"/>
        </w:rPr>
        <w:t>日-202</w:t>
      </w:r>
      <w:r>
        <w:rPr>
          <w:rFonts w:hint="eastAsia" w:ascii="仿宋" w:hAnsi="仿宋" w:eastAsia="仿宋" w:cs="仿宋"/>
          <w:kern w:val="2"/>
          <w:sz w:val="32"/>
          <w:szCs w:val="32"/>
          <w:shd w:val="clear" w:color="auto" w:fill="FFFFFF"/>
          <w:lang w:val="en-US" w:eastAsia="zh-CN" w:bidi="ar-SA"/>
        </w:rPr>
        <w:t>3</w:t>
      </w:r>
      <w:r>
        <w:rPr>
          <w:rFonts w:hint="default" w:ascii="仿宋" w:hAnsi="仿宋" w:eastAsia="仿宋" w:cs="仿宋"/>
          <w:kern w:val="2"/>
          <w:sz w:val="32"/>
          <w:szCs w:val="32"/>
          <w:shd w:val="clear" w:color="auto" w:fill="FFFFFF"/>
          <w:lang w:val="en-US" w:eastAsia="zh-CN" w:bidi="ar-SA"/>
        </w:rPr>
        <w:t>年</w:t>
      </w:r>
      <w:r>
        <w:rPr>
          <w:rFonts w:hint="eastAsia" w:ascii="仿宋" w:hAnsi="仿宋" w:eastAsia="仿宋" w:cs="仿宋"/>
          <w:kern w:val="2"/>
          <w:sz w:val="32"/>
          <w:szCs w:val="32"/>
          <w:shd w:val="clear" w:color="auto" w:fill="FFFFFF"/>
          <w:lang w:val="en-US" w:eastAsia="zh-CN" w:bidi="ar-SA"/>
        </w:rPr>
        <w:t>4</w:t>
      </w:r>
      <w:r>
        <w:rPr>
          <w:rFonts w:hint="default" w:ascii="仿宋" w:hAnsi="仿宋" w:eastAsia="仿宋" w:cs="仿宋"/>
          <w:kern w:val="2"/>
          <w:sz w:val="32"/>
          <w:szCs w:val="32"/>
          <w:shd w:val="clear" w:color="auto" w:fill="FFFFFF"/>
          <w:lang w:val="en-US" w:eastAsia="zh-CN" w:bidi="ar-SA"/>
        </w:rPr>
        <w:t>月</w:t>
      </w:r>
      <w:r>
        <w:rPr>
          <w:rFonts w:hint="eastAsia" w:ascii="仿宋" w:hAnsi="仿宋" w:eastAsia="仿宋" w:cs="仿宋"/>
          <w:kern w:val="2"/>
          <w:sz w:val="32"/>
          <w:szCs w:val="32"/>
          <w:shd w:val="clear" w:color="auto" w:fill="FFFFFF"/>
          <w:lang w:val="en-US" w:eastAsia="zh-CN" w:bidi="ar-SA"/>
        </w:rPr>
        <w:t>1日12</w:t>
      </w:r>
      <w:r>
        <w:rPr>
          <w:rFonts w:hint="default" w:ascii="仿宋" w:hAnsi="仿宋" w:eastAsia="仿宋" w:cs="仿宋"/>
          <w:kern w:val="2"/>
          <w:sz w:val="32"/>
          <w:szCs w:val="32"/>
          <w:shd w:val="clear" w:color="auto" w:fill="FFFFFF"/>
          <w:lang w:val="en-US" w:eastAsia="zh-CN" w:bidi="ar-SA"/>
        </w:rPr>
        <w:t>天时间，开展针对</w:t>
      </w:r>
      <w:r>
        <w:rPr>
          <w:rFonts w:hint="eastAsia" w:ascii="仿宋" w:hAnsi="仿宋" w:eastAsia="仿宋" w:cs="仿宋"/>
          <w:kern w:val="2"/>
          <w:sz w:val="32"/>
          <w:szCs w:val="32"/>
          <w:shd w:val="clear" w:color="auto" w:fill="FFFFFF"/>
          <w:lang w:val="en-US" w:eastAsia="zh-CN" w:bidi="ar-SA"/>
        </w:rPr>
        <w:t>浮山县各乡镇94</w:t>
      </w:r>
      <w:r>
        <w:rPr>
          <w:rFonts w:hint="default" w:ascii="仿宋" w:hAnsi="仿宋" w:eastAsia="仿宋" w:cs="仿宋"/>
          <w:kern w:val="2"/>
          <w:sz w:val="32"/>
          <w:szCs w:val="32"/>
          <w:shd w:val="clear" w:color="auto" w:fill="FFFFFF"/>
          <w:lang w:val="en-US" w:eastAsia="zh-CN" w:bidi="ar-SA"/>
        </w:rPr>
        <w:t>个村级服务站的设备安装活动。</w:t>
      </w:r>
      <w:r>
        <w:rPr>
          <w:rFonts w:hint="default" w:ascii="仿宋" w:hAnsi="仿宋" w:eastAsia="仿宋" w:cs="仿宋"/>
          <w:kern w:val="2"/>
          <w:sz w:val="32"/>
          <w:szCs w:val="32"/>
          <w:shd w:val="clear" w:color="auto" w:fill="FFFFFF"/>
          <w:lang w:val="en-US" w:eastAsia="zh-CN" w:bidi="ar-SA"/>
        </w:rPr>
        <w:br w:type="textWrapping"/>
      </w:r>
      <w:r>
        <w:rPr>
          <w:rFonts w:hint="default" w:ascii="仿宋" w:hAnsi="仿宋" w:eastAsia="仿宋" w:cs="仿宋"/>
          <w:kern w:val="2"/>
          <w:sz w:val="32"/>
          <w:szCs w:val="32"/>
          <w:shd w:val="clear" w:color="auto" w:fill="FFFFFF"/>
          <w:lang w:val="en-US" w:eastAsia="zh-CN" w:bidi="ar-SA"/>
        </w:rPr>
        <w:br w:type="textWrapping"/>
      </w:r>
      <w:r>
        <w:rPr>
          <w:rFonts w:hint="default" w:ascii="仿宋" w:hAnsi="仿宋" w:eastAsia="仿宋" w:cs="仿宋"/>
          <w:kern w:val="2"/>
          <w:sz w:val="32"/>
          <w:szCs w:val="32"/>
          <w:shd w:val="clear" w:color="auto" w:fill="FFFFFF"/>
          <w:lang w:val="en-US" w:eastAsia="zh-CN" w:bidi="ar-SA"/>
        </w:rPr>
        <w:br w:type="textWrapping"/>
      </w:r>
      <w:r>
        <w:rPr>
          <w:rFonts w:hint="default" w:ascii="仿宋" w:hAnsi="仿宋" w:eastAsia="仿宋" w:cs="仿宋"/>
          <w:kern w:val="2"/>
          <w:sz w:val="32"/>
          <w:szCs w:val="32"/>
          <w:shd w:val="clear" w:color="auto" w:fill="FFFFFF"/>
          <w:lang w:val="en-US" w:eastAsia="zh-CN" w:bidi="ar-SA"/>
        </w:rPr>
        <w:drawing>
          <wp:inline distT="0" distB="0" distL="114300" distR="114300">
            <wp:extent cx="5418455" cy="3048635"/>
            <wp:effectExtent l="0" t="0" r="10795" b="18415"/>
            <wp:docPr id="12" name="图片 12" descr="c53b0f1bc221c4dc08b9bd4446ba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53b0f1bc221c4dc08b9bd4446ba865"/>
                    <pic:cNvPicPr>
                      <a:picLocks noChangeAspect="1"/>
                    </pic:cNvPicPr>
                  </pic:nvPicPr>
                  <pic:blipFill>
                    <a:blip r:embed="rId21"/>
                    <a:stretch>
                      <a:fillRect/>
                    </a:stretch>
                  </pic:blipFill>
                  <pic:spPr>
                    <a:xfrm>
                      <a:off x="0" y="0"/>
                      <a:ext cx="5418455" cy="3048635"/>
                    </a:xfrm>
                    <a:prstGeom prst="rect">
                      <a:avLst/>
                    </a:prstGeom>
                  </pic:spPr>
                </pic:pic>
              </a:graphicData>
            </a:graphic>
          </wp:inline>
        </w:drawing>
      </w:r>
      <w:r>
        <w:rPr>
          <w:rFonts w:hint="default" w:ascii="仿宋" w:hAnsi="仿宋" w:eastAsia="仿宋" w:cs="仿宋"/>
          <w:kern w:val="2"/>
          <w:sz w:val="32"/>
          <w:szCs w:val="32"/>
          <w:shd w:val="clear" w:color="auto" w:fill="FFFFFF"/>
          <w:lang w:val="en-US" w:eastAsia="zh-CN" w:bidi="ar-SA"/>
        </w:rPr>
        <w:drawing>
          <wp:inline distT="0" distB="0" distL="114300" distR="114300">
            <wp:extent cx="5266690" cy="2962910"/>
            <wp:effectExtent l="0" t="0" r="10160" b="8890"/>
            <wp:docPr id="19" name="图片 19" descr="8960191a198307141a00d3474c6a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60191a198307141a00d3474c6a80d"/>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default" w:ascii="仿宋" w:hAnsi="仿宋" w:eastAsia="仿宋" w:cs="仿宋"/>
          <w:kern w:val="2"/>
          <w:sz w:val="32"/>
          <w:szCs w:val="32"/>
          <w:shd w:val="clear" w:color="auto" w:fill="FFFFFF"/>
          <w:lang w:val="en-US" w:eastAsia="zh-CN" w:bidi="ar-SA"/>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375" w:beforeAutospacing="0" w:after="375" w:afterAutospacing="0" w:line="480" w:lineRule="atLeast"/>
        <w:ind w:left="0" w:right="0" w:firstLine="0"/>
        <w:jc w:val="both"/>
        <w:rPr>
          <w:rFonts w:hint="default" w:ascii="仿宋" w:hAnsi="仿宋" w:eastAsia="仿宋" w:cs="仿宋"/>
          <w:kern w:val="2"/>
          <w:sz w:val="32"/>
          <w:szCs w:val="32"/>
          <w:shd w:val="clear" w:color="auto" w:fill="FFFFFF"/>
          <w:lang w:val="en-US" w:eastAsia="zh-CN" w:bidi="ar-SA"/>
        </w:rPr>
      </w:pPr>
      <w:r>
        <w:rPr>
          <w:rFonts w:hint="default" w:ascii="仿宋" w:hAnsi="仿宋" w:eastAsia="仿宋" w:cs="仿宋"/>
          <w:kern w:val="2"/>
          <w:sz w:val="32"/>
          <w:szCs w:val="32"/>
          <w:shd w:val="clear" w:color="auto" w:fill="FFFFFF"/>
          <w:lang w:val="en-US" w:eastAsia="zh-CN" w:bidi="ar-SA"/>
        </w:rPr>
        <w:t>　　经过</w:t>
      </w:r>
      <w:r>
        <w:rPr>
          <w:rFonts w:hint="eastAsia" w:ascii="仿宋" w:hAnsi="仿宋" w:eastAsia="仿宋" w:cs="仿宋"/>
          <w:kern w:val="2"/>
          <w:sz w:val="32"/>
          <w:szCs w:val="32"/>
          <w:shd w:val="clear" w:color="auto" w:fill="FFFFFF"/>
          <w:lang w:val="en-US" w:eastAsia="zh-CN" w:bidi="ar-SA"/>
        </w:rPr>
        <w:t>12</w:t>
      </w:r>
      <w:r>
        <w:rPr>
          <w:rFonts w:hint="default" w:ascii="仿宋" w:hAnsi="仿宋" w:eastAsia="仿宋" w:cs="仿宋"/>
          <w:kern w:val="2"/>
          <w:sz w:val="32"/>
          <w:szCs w:val="32"/>
          <w:shd w:val="clear" w:color="auto" w:fill="FFFFFF"/>
          <w:lang w:val="en-US" w:eastAsia="zh-CN" w:bidi="ar-SA"/>
        </w:rPr>
        <w:t>天下乡实地安装，已完成安装设备</w:t>
      </w:r>
      <w:r>
        <w:rPr>
          <w:rFonts w:hint="eastAsia" w:ascii="仿宋" w:hAnsi="仿宋" w:eastAsia="仿宋" w:cs="仿宋"/>
          <w:kern w:val="2"/>
          <w:sz w:val="32"/>
          <w:szCs w:val="32"/>
          <w:shd w:val="clear" w:color="auto" w:fill="FFFFFF"/>
          <w:lang w:val="en-US" w:eastAsia="zh-CN" w:bidi="ar-SA"/>
        </w:rPr>
        <w:t>94</w:t>
      </w:r>
      <w:r>
        <w:rPr>
          <w:rFonts w:hint="default" w:ascii="仿宋" w:hAnsi="仿宋" w:eastAsia="仿宋" w:cs="仿宋"/>
          <w:kern w:val="2"/>
          <w:sz w:val="32"/>
          <w:szCs w:val="32"/>
          <w:shd w:val="clear" w:color="auto" w:fill="FFFFFF"/>
          <w:lang w:val="en-US" w:eastAsia="zh-CN" w:bidi="ar-SA"/>
        </w:rPr>
        <w:t>个服务站，整体店容店貌符合要求标准，站内负责人认真负责，积极响应工作</w:t>
      </w:r>
      <w:r>
        <w:rPr>
          <w:rFonts w:hint="eastAsia" w:ascii="仿宋" w:hAnsi="仿宋" w:eastAsia="仿宋" w:cs="仿宋"/>
          <w:kern w:val="2"/>
          <w:sz w:val="32"/>
          <w:szCs w:val="32"/>
          <w:shd w:val="clear" w:color="auto" w:fill="FFFFFF"/>
          <w:lang w:val="en-US" w:eastAsia="zh-CN" w:bidi="ar-SA"/>
        </w:rPr>
        <w:t>。</w:t>
      </w:r>
    </w:p>
    <w:p>
      <w:pPr>
        <w:pStyle w:val="2"/>
        <w:jc w:val="both"/>
        <w:rPr>
          <w:rFonts w:hint="default" w:ascii="仿宋" w:hAnsi="仿宋" w:eastAsia="仿宋" w:cs="仿宋"/>
          <w:kern w:val="2"/>
          <w:sz w:val="32"/>
          <w:szCs w:val="32"/>
          <w:shd w:val="clear" w:color="auto" w:fill="FFFFFF"/>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213" w:beforeLines="50" w:after="213" w:afterLines="50" w:line="360" w:lineRule="auto"/>
        <w:jc w:val="both"/>
        <w:textAlignment w:val="auto"/>
        <w:rPr>
          <w:rFonts w:hint="eastAsia" w:eastAsia="仿宋_GB2312"/>
          <w:lang w:eastAsia="zh-CN"/>
        </w:rPr>
      </w:pPr>
      <w:r>
        <w:rPr>
          <w:rFonts w:hint="eastAsia" w:ascii="仿宋" w:hAnsi="仿宋" w:eastAsia="仿宋" w:cs="仿宋"/>
          <w:kern w:val="2"/>
          <w:sz w:val="32"/>
          <w:szCs w:val="32"/>
          <w:shd w:val="clear" w:color="auto" w:fill="FFFFFF"/>
          <w:lang w:val="en-US" w:eastAsia="zh-CN" w:bidi="ar-SA"/>
        </w:rPr>
        <w:drawing>
          <wp:inline distT="0" distB="0" distL="114300" distR="114300">
            <wp:extent cx="5266690" cy="2962910"/>
            <wp:effectExtent l="0" t="0" r="10160" b="8890"/>
            <wp:docPr id="16" name="图片 16" descr="fdadbd1776860cb0d41bd543340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dadbd1776860cb0d41bd5433400591"/>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rFonts w:hint="eastAsia" w:ascii="仿宋" w:hAnsi="仿宋" w:eastAsia="仿宋" w:cs="仿宋"/>
          <w:kern w:val="2"/>
          <w:sz w:val="32"/>
          <w:szCs w:val="32"/>
          <w:shd w:val="clear" w:color="auto" w:fill="FFFFFF"/>
          <w:lang w:val="en-US" w:eastAsia="zh-CN" w:bidi="ar-SA"/>
        </w:rPr>
        <w:drawing>
          <wp:inline distT="0" distB="0" distL="114300" distR="114300">
            <wp:extent cx="5266690" cy="2962910"/>
            <wp:effectExtent l="0" t="0" r="10160" b="8890"/>
            <wp:docPr id="17" name="图片 17" descr="fbb41b4af0d4daaebd1d41315b05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b41b4af0d4daaebd1d41315b057db"/>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p>
    <w:p>
      <w:pPr>
        <w:pStyle w:val="5"/>
        <w:rPr>
          <w:rFonts w:hint="eastAsia" w:eastAsia="仿宋_GB2312"/>
          <w:lang w:eastAsia="zh-CN"/>
        </w:rPr>
      </w:pPr>
    </w:p>
    <w:p>
      <w:pPr>
        <w:rPr>
          <w:rFonts w:hint="eastAsia" w:eastAsia="仿宋_GB2312"/>
          <w:lang w:eastAsia="zh-CN"/>
        </w:rPr>
      </w:pPr>
      <w:r>
        <w:rPr>
          <w:rFonts w:hint="eastAsia" w:eastAsia="仿宋_GB2312"/>
          <w:lang w:eastAsia="zh-CN"/>
        </w:rPr>
        <w:drawing>
          <wp:inline distT="0" distB="0" distL="114300" distR="114300">
            <wp:extent cx="5266690" cy="2962910"/>
            <wp:effectExtent l="0" t="0" r="10160" b="8890"/>
            <wp:docPr id="18" name="图片 18" descr="80e9e23e01727e2ca179a970064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0e9e23e01727e2ca179a9700643141"/>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p>
    <w:p>
      <w:pPr>
        <w:pStyle w:val="5"/>
        <w:rPr>
          <w:rFonts w:hint="eastAsia" w:eastAsia="仿宋_GB2312"/>
          <w:lang w:eastAsia="zh-CN"/>
        </w:rPr>
      </w:pPr>
    </w:p>
    <w:p>
      <w:pPr>
        <w:pStyle w:val="5"/>
        <w:rPr>
          <w:rFonts w:hint="eastAsia"/>
          <w:lang w:eastAsia="zh-CN"/>
        </w:rPr>
      </w:pPr>
      <w:bookmarkStart w:id="0" w:name="_GoBack"/>
      <w:bookmarkEnd w:id="0"/>
    </w:p>
    <w:p>
      <w:pPr>
        <w:rPr>
          <w:rFonts w:hint="default"/>
          <w:lang w:val="en-US" w:eastAsia="zh-CN"/>
        </w:rPr>
      </w:pPr>
    </w:p>
    <w:p>
      <w:pPr>
        <w:pStyle w:val="5"/>
        <w:rPr>
          <w:rFonts w:hint="default"/>
          <w:lang w:val="en-US" w:eastAsia="zh-CN"/>
        </w:rPr>
      </w:pPr>
    </w:p>
    <w:p>
      <w:pPr>
        <w:rPr>
          <w:rFonts w:hint="default"/>
          <w:lang w:val="en-US" w:eastAsia="zh-CN"/>
        </w:rPr>
      </w:pPr>
    </w:p>
    <w:p>
      <w:pPr>
        <w:spacing w:line="360" w:lineRule="auto"/>
        <w:jc w:val="left"/>
      </w:pPr>
      <w:r>
        <w:rPr>
          <w:rFonts w:hint="eastAsia" w:ascii="仿宋" w:hAnsi="仿宋" w:eastAsia="仿宋" w:cs="仿宋"/>
          <w:color w:val="000000" w:themeColor="text1"/>
          <w:sz w:val="32"/>
          <w:szCs w:val="32"/>
          <w:lang w:val="en-US" w:eastAsia="zh-Hans"/>
          <w14:textFill>
            <w14:solidFill>
              <w14:schemeClr w14:val="tx1"/>
            </w14:solidFill>
          </w14:textFill>
        </w:rPr>
        <w:t>浮山县电商公共服务中心</w:t>
      </w:r>
      <w:r>
        <w:rPr>
          <w:rFonts w:hint="eastAsia" w:ascii="仿宋" w:hAnsi="仿宋" w:eastAsia="仿宋" w:cs="仿宋"/>
          <w:color w:val="000000" w:themeColor="text1"/>
          <w:sz w:val="32"/>
          <w:szCs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443230</wp:posOffset>
                </wp:positionV>
                <wp:extent cx="5377815" cy="5080"/>
                <wp:effectExtent l="0" t="17145" r="13335" b="34925"/>
                <wp:wrapNone/>
                <wp:docPr id="1" name="直线连接符 3"/>
                <wp:cNvGraphicFramePr/>
                <a:graphic xmlns:a="http://schemas.openxmlformats.org/drawingml/2006/main">
                  <a:graphicData uri="http://schemas.microsoft.com/office/word/2010/wordprocessingShape">
                    <wps:wsp>
                      <wps:cNvCnPr/>
                      <wps:spPr>
                        <a:xfrm>
                          <a:off x="0" y="0"/>
                          <a:ext cx="5377815" cy="5080"/>
                        </a:xfrm>
                        <a:prstGeom prst="line">
                          <a:avLst/>
                        </a:prstGeom>
                        <a:ln w="349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3" o:spid="_x0000_s1026" o:spt="20" style="position:absolute;left:0pt;margin-left:0pt;margin-top:34.9pt;height:0.4pt;width:423.45pt;z-index:251661312;mso-width-relative:page;mso-height-relative:page;" filled="f" stroked="t" coordsize="21600,21600" o:gfxdata="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Zy/51QAAAAYBAAAPAAAAAAAAAAEAIAAAACIAAABkcnMvZG93bnJldi54bWxQSwECFAAUAAAACACH&#10;TuJA0MvarO4BAAC1AwAADgAAAAAAAAABACAAAAAkAQAAZHJzL2Uyb0RvYy54bWxQSwUGAAAAAAYA&#10;BgBZAQAAhAUAAAAA&#10;">
                <v:fill on="f" focussize="0,0"/>
                <v:stroke weight="2.75pt" color="#FF0000 [3204]" miterlimit="8" joinstyle="miter"/>
                <v:imagedata o:title=""/>
                <o:lock v:ext="edit" aspectratio="f"/>
              </v:line>
            </w:pict>
          </mc:Fallback>
        </mc:AlternateContent>
      </w:r>
      <w:r>
        <w:rPr>
          <w:rFonts w:hint="eastAsia" w:ascii="仿宋" w:hAnsi="仿宋" w:eastAsia="仿宋" w:cs="仿宋"/>
          <w:color w:val="000000" w:themeColor="text1"/>
          <w:sz w:val="32"/>
          <w:szCs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62230</wp:posOffset>
                </wp:positionV>
                <wp:extent cx="5377815" cy="5080"/>
                <wp:effectExtent l="0" t="17145" r="13335" b="34925"/>
                <wp:wrapNone/>
                <wp:docPr id="3" name="直线连接符 3"/>
                <wp:cNvGraphicFramePr/>
                <a:graphic xmlns:a="http://schemas.openxmlformats.org/drawingml/2006/main">
                  <a:graphicData uri="http://schemas.microsoft.com/office/word/2010/wordprocessingShape">
                    <wps:wsp>
                      <wps:cNvCnPr/>
                      <wps:spPr>
                        <a:xfrm>
                          <a:off x="0" y="0"/>
                          <a:ext cx="5377815" cy="5080"/>
                        </a:xfrm>
                        <a:prstGeom prst="line">
                          <a:avLst/>
                        </a:prstGeom>
                        <a:ln w="349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3" o:spid="_x0000_s1026" o:spt="20" style="position:absolute;left:0pt;margin-left:0pt;margin-top:4.9pt;height:0.4pt;width:423.45pt;z-index:251660288;mso-width-relative:page;mso-height-relative:page;" filled="f" stroked="t" coordsize="21600,21600" o:gfxdata="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jZe&#10;jNMAAAAFAQAADwAAAAAAAAABACAAAAAiAAAAZHJzL2Rvd25yZXYueG1sUEsBAhQAFAAAAAgAh07i&#10;QK+LdffuAQAAtQMAAA4AAAAAAAAAAQAgAAAAIgEAAGRycy9lMm9Eb2MueG1sUEsFBgAAAAAGAAYA&#10;WQEAAIIFAAAAAA==&#10;">
                <v:fill on="f" focussize="0,0"/>
                <v:stroke weight="2.75pt" color="#FF0000 [3204]" miterlimit="8" joinstyle="miter"/>
                <v:imagedata o:title=""/>
                <o:lock v:ext="edit" aspectratio="f"/>
              </v:line>
            </w:pict>
          </mc:Fallback>
        </mc:AlternateContent>
      </w:r>
      <w:r>
        <w:rPr>
          <w:rFonts w:hint="eastAsia" w:ascii="仿宋" w:hAnsi="仿宋" w:eastAsia="仿宋" w:cs="仿宋"/>
          <w:color w:val="000000" w:themeColor="text1"/>
          <w:sz w:val="32"/>
          <w:szCs w:val="32"/>
          <w:lang w:val="en-US" w:eastAsia="zh-Hans"/>
          <w14:textFill>
            <w14:solidFill>
              <w14:schemeClr w14:val="tx1"/>
            </w14:solidFill>
          </w14:textFill>
        </w:rPr>
        <w:t>（发）</w:t>
      </w:r>
      <w:r>
        <w:rPr>
          <w:rFonts w:hint="default" w:ascii="仿宋" w:hAnsi="仿宋" w:eastAsia="仿宋" w:cs="仿宋"/>
          <w:color w:val="000000" w:themeColor="text1"/>
          <w:sz w:val="32"/>
          <w:szCs w:val="32"/>
          <w:lang w:eastAsia="zh-Hans"/>
          <w14:textFill>
            <w14:solidFill>
              <w14:schemeClr w14:val="tx1"/>
            </w14:solidFill>
          </w14:textFill>
        </w:rPr>
        <w:t xml:space="preserve">       </w:t>
      </w: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aiti SC Regular">
    <w:altName w:val="宋体"/>
    <w:panose1 w:val="02010600040101010101"/>
    <w:charset w:val="86"/>
    <w:family w:val="auto"/>
    <w:pitch w:val="default"/>
    <w:sig w:usb0="00000000" w:usb1="00000000" w:usb2="00000016" w:usb3="00000000" w:csb0="0004001F" w:csb1="00000000"/>
  </w:font>
  <w:font w:name="Heiti SC Medium">
    <w:altName w:val="宋体"/>
    <w:panose1 w:val="02000000000000000000"/>
    <w:charset w:val="86"/>
    <w:family w:val="auto"/>
    <w:pitch w:val="default"/>
    <w:sig w:usb0="00000000" w:usb1="00000000" w:usb2="00000000" w:usb3="00000000" w:csb0="203E0000" w:csb1="00000000"/>
  </w:font>
  <w:font w:name="仿宋">
    <w:panose1 w:val="02010609060101010101"/>
    <w:charset w:val="86"/>
    <w:family w:val="auto"/>
    <w:pitch w:val="default"/>
    <w:sig w:usb0="800002BF" w:usb1="38CF7CFA" w:usb2="00000016" w:usb3="00000000" w:csb0="00040001" w:csb1="00000000"/>
  </w:font>
  <w:font w:name=".PingFang SC">
    <w:altName w:val="宋体"/>
    <w:panose1 w:val="020B0400000000000000"/>
    <w:charset w:val="86"/>
    <w:family w:val="auto"/>
    <w:pitch w:val="default"/>
    <w:sig w:usb0="00000000" w:usb1="00000000" w:usb2="00000017" w:usb3="00000000" w:csb0="00040001" w:csb1="00000000"/>
  </w:font>
  <w:font w:name="΢���ź�">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1B6D9D"/>
    <w:multiLevelType w:val="singleLevel"/>
    <w:tmpl w:val="791B6D9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zOTU2YmM0OTMyMDEwOTMzZGYxZjZlOTQ4ZDUxOTEifQ=="/>
  </w:docVars>
  <w:rsids>
    <w:rsidRoot w:val="1C9273AC"/>
    <w:rsid w:val="00174FB8"/>
    <w:rsid w:val="15287922"/>
    <w:rsid w:val="16263340"/>
    <w:rsid w:val="1B4908A1"/>
    <w:rsid w:val="1C9273AC"/>
    <w:rsid w:val="22DA235A"/>
    <w:rsid w:val="461832D9"/>
    <w:rsid w:val="47E14555"/>
    <w:rsid w:val="4B740FA1"/>
    <w:rsid w:val="4C8C60AF"/>
    <w:rsid w:val="5D0631CD"/>
    <w:rsid w:val="60A1540D"/>
    <w:rsid w:val="6520087F"/>
    <w:rsid w:val="6D5824B1"/>
    <w:rsid w:val="736A43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5"/>
    <w:basedOn w:val="1"/>
    <w:next w:val="1"/>
    <w:qFormat/>
    <w:uiPriority w:val="0"/>
    <w:pPr>
      <w:keepNext/>
      <w:keepLines/>
      <w:spacing w:line="240" w:lineRule="auto"/>
      <w:outlineLvl w:val="4"/>
    </w:pPr>
    <w:rPr>
      <w:rFonts w:ascii="Calibri" w:hAnsi="Calibr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widowControl w:val="0"/>
      <w:jc w:val="center"/>
      <w:outlineLvl w:val="0"/>
    </w:pPr>
    <w:rPr>
      <w:rFonts w:ascii="Arial" w:hAnsi="Arial" w:eastAsia="仿宋_GB2312" w:cs="Times New Roman"/>
      <w:b/>
      <w:kern w:val="2"/>
      <w:sz w:val="32"/>
      <w:szCs w:val="32"/>
      <w:lang w:val="en-US" w:eastAsia="zh-CN" w:bidi="ar-SA"/>
    </w:rPr>
  </w:style>
  <w:style w:type="paragraph" w:styleId="4">
    <w:name w:val="Normal Indent"/>
    <w:basedOn w:val="1"/>
    <w:unhideWhenUsed/>
    <w:qFormat/>
    <w:uiPriority w:val="99"/>
    <w:pPr>
      <w:ind w:firstLine="420"/>
    </w:pPr>
  </w:style>
  <w:style w:type="paragraph" w:styleId="5">
    <w:name w:val="Body Text"/>
    <w:basedOn w:val="1"/>
    <w:next w:val="1"/>
    <w:qFormat/>
    <w:uiPriority w:val="1"/>
    <w:rPr>
      <w:rFonts w:ascii="宋体" w:hAnsi="宋体" w:cs="宋体"/>
      <w:sz w:val="32"/>
      <w:szCs w:val="32"/>
      <w:lang w:val="zh-CN" w:bidi="zh-CN"/>
    </w:rPr>
  </w:style>
  <w:style w:type="paragraph" w:styleId="6">
    <w:name w:val="Body Text Indent"/>
    <w:basedOn w:val="1"/>
    <w:qFormat/>
    <w:uiPriority w:val="0"/>
    <w:pPr>
      <w:spacing w:after="120" w:afterLines="0" w:afterAutospacing="0"/>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w:basedOn w:val="5"/>
    <w:next w:val="9"/>
    <w:qFormat/>
    <w:uiPriority w:val="0"/>
    <w:pPr>
      <w:spacing w:after="120"/>
      <w:ind w:firstLine="420" w:firstLineChars="100"/>
    </w:pPr>
    <w:rPr>
      <w:rFonts w:ascii="Calibri" w:hAnsi="Calibri" w:cs="Times New Roman"/>
      <w:sz w:val="21"/>
      <w:szCs w:val="24"/>
      <w:lang w:val="en-US" w:bidi="ar-SA"/>
    </w:rPr>
  </w:style>
  <w:style w:type="paragraph" w:styleId="9">
    <w:name w:val="Body Text First Indent 2"/>
    <w:basedOn w:val="6"/>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2363</Words>
  <Characters>2403</Characters>
  <Lines>0</Lines>
  <Paragraphs>0</Paragraphs>
  <TotalTime>3</TotalTime>
  <ScaleCrop>false</ScaleCrop>
  <LinksUpToDate>false</LinksUpToDate>
  <CharactersWithSpaces>2435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2022-11-28T09:11:00Z</dcterms:created>
  <dc:creator>.C.</dc:creator>
  <cp:lastModifiedBy>acer</cp:lastModifiedBy>
  <cp:lastPrinted>2023-03-01T05:54:00Z</cp:lastPrinted>
  <dcterms:modified xsi:type="dcterms:W3CDTF">2023-04-08T08:25:42Z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7BBE69B3D0F04F959E55313031CA5BB2</vt:lpwstr>
  </property>
</Properties>
</file>