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hint="eastAsia" w:ascii="仿宋_GB2312" w:eastAsia="仿宋_GB2312"/>
          <w:sz w:val="32"/>
          <w:szCs w:val="32"/>
        </w:rPr>
      </w:pPr>
    </w:p>
    <w:p>
      <w:pPr>
        <w:jc w:val="both"/>
        <w:rPr>
          <w:rFonts w:hint="eastAsia" w:ascii="仿宋_GB2312" w:eastAsia="仿宋_GB2312"/>
          <w:sz w:val="32"/>
          <w:szCs w:val="32"/>
        </w:rPr>
      </w:pPr>
      <w:r>
        <w:rPr>
          <w:sz w:val="28"/>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62865</wp:posOffset>
                </wp:positionV>
                <wp:extent cx="1828800" cy="1828800"/>
                <wp:effectExtent l="0" t="0" r="0" b="0"/>
                <wp:wrapSquare wrapText="bothSides"/>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eastAsia="仿宋_GB2312"/>
                                <w:b/>
                                <w:bCs/>
                                <w:i w:val="0"/>
                                <w:iCs w:val="0"/>
                                <w:color w:val="FF0000"/>
                                <w:sz w:val="180"/>
                                <w:szCs w:val="18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31750" w14:cmpd="sng">
                                  <w14:solidFill>
                                    <w14:srgbClr w14:val="FF0000">
                                      <w14:alpha w14:val="0"/>
                                    </w14:srgbClr>
                                  </w14:solidFill>
                                  <w14:prstDash w14:val="solid"/>
                                  <w14:miter w14:val="0"/>
                                </w14:textOutline>
                                <w14:props3d w14:extrusionH="0" w14:contourW="0" w14:prstMaterial="clear"/>
                              </w:rPr>
                            </w:pPr>
                            <w:r>
                              <w:rPr>
                                <w:rFonts w:hint="eastAsia" w:asciiTheme="majorEastAsia" w:hAnsiTheme="majorEastAsia" w:eastAsiaTheme="majorEastAsia" w:cstheme="majorEastAsia"/>
                                <w:b/>
                                <w:bCs/>
                                <w:i w:val="0"/>
                                <w:iCs w:val="0"/>
                                <w:color w:val="FF0000"/>
                                <w:spacing w:val="-23"/>
                                <w:w w:val="55"/>
                                <w:sz w:val="180"/>
                                <w:szCs w:val="180"/>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31750" w14:cmpd="sng">
                                  <w14:solidFill>
                                    <w14:srgbClr w14:val="FF0000">
                                      <w14:alpha w14:val="0"/>
                                    </w14:srgbClr>
                                  </w14:solidFill>
                                  <w14:prstDash w14:val="solid"/>
                                  <w14:miter w14:val="0"/>
                                </w14:textOutline>
                                <w14:props3d w14:extrusionH="0" w14:contourW="0" w14:prstMaterial="clear"/>
                              </w:rPr>
                              <w:t>浮山县中医医院文件</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4.5pt;margin-top:4.95pt;height:144pt;width:144pt;mso-wrap-distance-bottom:0pt;mso-wrap-distance-left:9pt;mso-wrap-distance-right:9pt;mso-wrap-distance-top:0pt;mso-wrap-style:none;z-index:251662336;mso-width-relative:page;mso-height-relative:page;" filled="f" stroked="f" coordsize="21600,21600" o:gfxdata="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5cVuz1QAAAAcBAAAPAAAAAAAAAAEAIAAAACIAAABkcnMvZG93bnJldi54&#10;bWxQSwECFAAUAAAACACHTuJAIn0vtjYCAABlBAAADgAAAAAAAAABACAAAAAkAQAAZHJzL2Uyb0Rv&#10;Yy54bWxQSwUGAAAAAAYABgBZAQAAzAUAAAAA&#10;">
                <v:fill on="f" focussize="0,0"/>
                <v:stroke on="f" weight="0.5pt"/>
                <v:imagedata o:title=""/>
                <o:lock v:ext="edit" aspectratio="f"/>
                <v:textbox style="mso-fit-shape-to-text:t;">
                  <w:txbxContent>
                    <w:p>
                      <w:pPr>
                        <w:jc w:val="center"/>
                        <w:rPr>
                          <w:rFonts w:hint="eastAsia" w:ascii="仿宋_GB2312" w:eastAsia="仿宋_GB2312"/>
                          <w:b/>
                          <w:bCs/>
                          <w:i w:val="0"/>
                          <w:iCs w:val="0"/>
                          <w:color w:val="FF0000"/>
                          <w:sz w:val="180"/>
                          <w:szCs w:val="18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31750" w14:cmpd="sng">
                            <w14:solidFill>
                              <w14:srgbClr w14:val="FF0000">
                                <w14:alpha w14:val="0"/>
                              </w14:srgbClr>
                            </w14:solidFill>
                            <w14:prstDash w14:val="solid"/>
                            <w14:miter w14:val="0"/>
                          </w14:textOutline>
                          <w14:props3d w14:extrusionH="0" w14:contourW="0" w14:prstMaterial="clear"/>
                        </w:rPr>
                      </w:pPr>
                      <w:r>
                        <w:rPr>
                          <w:rFonts w:hint="eastAsia" w:asciiTheme="majorEastAsia" w:hAnsiTheme="majorEastAsia" w:eastAsiaTheme="majorEastAsia" w:cstheme="majorEastAsia"/>
                          <w:b/>
                          <w:bCs/>
                          <w:i w:val="0"/>
                          <w:iCs w:val="0"/>
                          <w:color w:val="FF0000"/>
                          <w:spacing w:val="-23"/>
                          <w:w w:val="55"/>
                          <w:sz w:val="180"/>
                          <w:szCs w:val="180"/>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31750" w14:cmpd="sng">
                            <w14:solidFill>
                              <w14:srgbClr w14:val="FF0000">
                                <w14:alpha w14:val="0"/>
                              </w14:srgbClr>
                            </w14:solidFill>
                            <w14:prstDash w14:val="solid"/>
                            <w14:miter w14:val="0"/>
                          </w14:textOutline>
                          <w14:props3d w14:extrusionH="0" w14:contourW="0" w14:prstMaterial="clear"/>
                        </w:rPr>
                        <w:t>浮山县中医医院文件</w:t>
                      </w:r>
                    </w:p>
                  </w:txbxContent>
                </v:textbox>
                <w10:wrap type="square"/>
              </v:shape>
            </w:pict>
          </mc:Fallback>
        </mc:AlternateContent>
      </w:r>
    </w:p>
    <w:p>
      <w:pPr>
        <w:jc w:val="both"/>
        <w:rPr>
          <w:rFonts w:hint="eastAsia" w:ascii="仿宋" w:hAnsi="仿宋" w:eastAsia="仿宋" w:cs="仿宋"/>
          <w:sz w:val="32"/>
          <w:szCs w:val="32"/>
        </w:rPr>
      </w:pPr>
      <w:bookmarkStart w:id="0" w:name="_GoBack"/>
      <w:bookmarkEnd w:id="0"/>
    </w:p>
    <w:p>
      <w:pPr>
        <w:jc w:val="center"/>
        <w:rPr>
          <w:rFonts w:hint="default" w:ascii="仿宋" w:hAnsi="仿宋" w:eastAsia="仿宋" w:cs="仿宋"/>
          <w:color w:val="E40D08"/>
          <w:sz w:val="32"/>
          <w:szCs w:val="32"/>
          <w:lang w:val="en-US" w:eastAsia="zh-CN"/>
        </w:rPr>
      </w:pPr>
      <w:r>
        <w:rPr>
          <w:rFonts w:hint="eastAsia" w:ascii="仿宋" w:hAnsi="仿宋" w:eastAsia="仿宋" w:cs="仿宋"/>
          <w:sz w:val="32"/>
          <w:szCs w:val="32"/>
        </w:rPr>
        <w:t>浮中医发〔20</w:t>
      </w:r>
      <w:r>
        <w:rPr>
          <w:rFonts w:hint="eastAsia" w:ascii="仿宋" w:hAnsi="仿宋" w:eastAsia="仿宋" w:cs="仿宋"/>
          <w:sz w:val="32"/>
          <w:szCs w:val="32"/>
          <w:lang w:val="en-US" w:eastAsia="zh-CN"/>
        </w:rPr>
        <w:t>22〕17号</w:t>
      </w:r>
    </w:p>
    <w:p>
      <w:pPr>
        <w:jc w:val="both"/>
        <w:rPr>
          <w:rFonts w:hint="default" w:asciiTheme="majorEastAsia" w:hAnsiTheme="majorEastAsia" w:eastAsiaTheme="majorEastAsia" w:cstheme="majorEastAsia"/>
          <w:b/>
          <w:bCs/>
          <w:sz w:val="44"/>
          <w:szCs w:val="44"/>
          <w:lang w:val="en-US"/>
        </w:rPr>
      </w:pPr>
      <w:r>
        <w:rPr>
          <w:sz w:val="4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208915</wp:posOffset>
                </wp:positionV>
                <wp:extent cx="2600325" cy="9525"/>
                <wp:effectExtent l="0" t="0" r="0" b="0"/>
                <wp:wrapNone/>
                <wp:docPr id="3" name="直接连接符 3"/>
                <wp:cNvGraphicFramePr/>
                <a:graphic xmlns:a="http://schemas.openxmlformats.org/drawingml/2006/main">
                  <a:graphicData uri="http://schemas.microsoft.com/office/word/2010/wordprocessingShape">
                    <wps:wsp>
                      <wps:cNvCnPr/>
                      <wps:spPr>
                        <a:xfrm>
                          <a:off x="1146810" y="4878070"/>
                          <a:ext cx="2600325" cy="9525"/>
                        </a:xfrm>
                        <a:prstGeom prst="line">
                          <a:avLst/>
                        </a:prstGeom>
                        <a:ln>
                          <a:solidFill>
                            <a:srgbClr val="FF0000"/>
                          </a:solidFill>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1.2pt;margin-top:16.45pt;height:0.75pt;width:204.75pt;z-index:251659264;mso-width-relative:page;mso-height-relative:page;" filled="f" stroked="t" coordsize="21600,21600" o:gfxdata="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Mu+JbXAAAACAEAAA8AAAAAAAAAAQAgAAAAIgAAAGRycy9kb3ducmV2LnhtbFBLAQIUABQAAAAI&#10;AIdO4kB5N9tq7gEAALgDAAAOAAAAAAAAAAEAIAAAACYBAABkcnMvZTJvRG9jLnhtbFBLBQYAAAAA&#10;BgAGAFkBAACGBQAAAAA=&#10;">
                <v:fill on="f" focussize="0,0"/>
                <v:stroke weight="2pt" color="#FF0000 [3200]" joinstyle="round"/>
                <v:imagedata o:title=""/>
                <o:lock v:ext="edit" aspectratio="f"/>
              </v:line>
            </w:pict>
          </mc:Fallback>
        </mc:AlternateContent>
      </w:r>
      <w:r>
        <w:rPr>
          <w:sz w:val="44"/>
        </w:rPr>
        <mc:AlternateContent>
          <mc:Choice Requires="wps">
            <w:drawing>
              <wp:anchor distT="0" distB="0" distL="114300" distR="114300" simplePos="0" relativeHeight="251661312" behindDoc="0" locked="0" layoutInCell="1" allowOverlap="1">
                <wp:simplePos x="0" y="0"/>
                <wp:positionH relativeFrom="column">
                  <wp:posOffset>2661285</wp:posOffset>
                </wp:positionH>
                <wp:positionV relativeFrom="paragraph">
                  <wp:posOffset>104140</wp:posOffset>
                </wp:positionV>
                <wp:extent cx="209550" cy="181610"/>
                <wp:effectExtent l="12700" t="12700" r="25400" b="15240"/>
                <wp:wrapNone/>
                <wp:docPr id="6" name="五角星 6"/>
                <wp:cNvGraphicFramePr/>
                <a:graphic xmlns:a="http://schemas.openxmlformats.org/drawingml/2006/main">
                  <a:graphicData uri="http://schemas.microsoft.com/office/word/2010/wordprocessingShape">
                    <wps:wsp>
                      <wps:cNvSpPr/>
                      <wps:spPr>
                        <a:xfrm>
                          <a:off x="3670935" y="4782820"/>
                          <a:ext cx="209550" cy="181610"/>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09.55pt;margin-top:8.2pt;height:14.3pt;width:16.5pt;z-index:251661312;v-text-anchor:middle;mso-width-relative:page;mso-height-relative:page;" fillcolor="#FF0000" filled="t" stroked="t" coordsize="209550,181610" o:gfxdata="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leo0TXAAAACQEAAA8AAAAAAAAAAQAgAAAAIgAAAGRycy9k&#10;b3ducmV2LnhtbFBLAQIUABQAAAAIAIdO4kBNDJF+dQIAAOwEAAAOAAAAAAAAAAEAIAAAACYBAABk&#10;cnMvZTJvRG9jLnhtbFBLBQYAAAAABgAGAFkBAAANBgAAAAA=&#10;" path="m0,69368l80041,69369,104775,0,129508,69369,209549,69368,144794,112240,169529,181609,104775,138736,40020,181609,64755,112240xe">
                <v:path o:connectlocs="104775,0;0,69368;40020,181609;169529,181609;209549,69368" o:connectangles="247,164,82,82,0"/>
                <v:fill on="t" focussize="0,0"/>
                <v:stroke weight="2pt" color="#FF0000 [3204]" joinstyle="round"/>
                <v:imagedata o:title=""/>
                <o:lock v:ext="edit" aspectratio="f"/>
              </v:shape>
            </w:pict>
          </mc:Fallback>
        </mc:AlternateContent>
      </w:r>
      <w:r>
        <w:rPr>
          <w:sz w:val="44"/>
        </w:rPr>
        <mc:AlternateContent>
          <mc:Choice Requires="wps">
            <w:drawing>
              <wp:anchor distT="0" distB="0" distL="114300" distR="114300" simplePos="0" relativeHeight="251660288" behindDoc="0" locked="0" layoutInCell="1" allowOverlap="1">
                <wp:simplePos x="0" y="0"/>
                <wp:positionH relativeFrom="column">
                  <wp:posOffset>2956560</wp:posOffset>
                </wp:positionH>
                <wp:positionV relativeFrom="paragraph">
                  <wp:posOffset>208915</wp:posOffset>
                </wp:positionV>
                <wp:extent cx="2600325" cy="9525"/>
                <wp:effectExtent l="0" t="0" r="0" b="0"/>
                <wp:wrapNone/>
                <wp:docPr id="5" name="直接连接符 5"/>
                <wp:cNvGraphicFramePr/>
                <a:graphic xmlns:a="http://schemas.openxmlformats.org/drawingml/2006/main">
                  <a:graphicData uri="http://schemas.microsoft.com/office/word/2010/wordprocessingShape">
                    <wps:wsp>
                      <wps:cNvCnPr/>
                      <wps:spPr>
                        <a:xfrm>
                          <a:off x="0" y="0"/>
                          <a:ext cx="2600325" cy="9525"/>
                        </a:xfrm>
                        <a:prstGeom prst="line">
                          <a:avLst/>
                        </a:prstGeom>
                        <a:ln>
                          <a:solidFill>
                            <a:srgbClr val="FF0000"/>
                          </a:solidFill>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232.8pt;margin-top:16.45pt;height:0.75pt;width:204.75pt;z-index:251660288;mso-width-relative:page;mso-height-relative:page;" filled="f" stroked="t" coordsize="21600,21600" o:gfxdata="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hf++bYAAAACQEA&#10;AA8AAAAAAAAAAQAgAAAAIgAAAGRycy9kb3ducmV2LnhtbFBLAQIUABQAAAAIAIdO4kC7yI454QEA&#10;AKwDAAAOAAAAAAAAAAEAIAAAACcBAABkcnMvZTJvRG9jLnhtbFBLBQYAAAAABgAGAFkBAAB6BQAA&#10;AAA=&#10;">
                <v:fill on="f" focussize="0,0"/>
                <v:stroke weight="2pt" color="#FF0000 [3200]" joinstyle="round"/>
                <v:imagedata o:title=""/>
                <o:lock v:ext="edit" aspectratio="f"/>
              </v:line>
            </w:pict>
          </mc:Fallback>
        </mc:AlternateContent>
      </w:r>
      <w:r>
        <w:rPr>
          <w:rFonts w:hint="eastAsia" w:asciiTheme="majorEastAsia" w:hAnsiTheme="majorEastAsia" w:eastAsiaTheme="majorEastAsia" w:cstheme="majorEastAsia"/>
          <w:b/>
          <w:bCs/>
          <w:sz w:val="44"/>
          <w:szCs w:val="44"/>
          <w:lang w:val="en-US" w:eastAsia="zh-CN"/>
        </w:rPr>
        <w:t xml:space="preserve">                     </w:t>
      </w:r>
    </w:p>
    <w:p>
      <w:pPr>
        <w:spacing w:line="600" w:lineRule="exact"/>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浮山县中医医院</w:t>
      </w:r>
    </w:p>
    <w:p>
      <w:pPr>
        <w:spacing w:line="600" w:lineRule="exact"/>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高年资中医医师带徒项目</w:t>
      </w:r>
      <w:r>
        <w:rPr>
          <w:rFonts w:hint="eastAsia" w:ascii="宋体" w:hAnsi="宋体" w:cs="宋体"/>
          <w:b/>
          <w:bCs/>
          <w:color w:val="auto"/>
          <w:sz w:val="44"/>
          <w:szCs w:val="44"/>
          <w:lang w:val="en-US" w:eastAsia="zh-CN"/>
        </w:rPr>
        <w:t>实施方案</w:t>
      </w:r>
    </w:p>
    <w:p>
      <w:pPr>
        <w:spacing w:line="600" w:lineRule="exact"/>
        <w:ind w:left="2078" w:leftChars="418" w:hanging="1200" w:hangingChars="500"/>
        <w:rPr>
          <w:rFonts w:hint="eastAsia" w:ascii="仿宋" w:hAnsi="仿宋" w:eastAsia="仿宋" w:cs="仿宋"/>
          <w:color w:val="auto"/>
          <w:sz w:val="24"/>
          <w:szCs w:val="24"/>
          <w:lang w:val="en-US" w:eastAsia="zh-CN"/>
        </w:rPr>
      </w:pPr>
    </w:p>
    <w:p>
      <w:p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一、项目目标</w:t>
      </w:r>
    </w:p>
    <w:p>
      <w:pPr>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通过继承工作，使继承人在整理、继承老中医药专家的学术经验和技术专长的基础上，发展、创新中医药学术，培养造就一批热爱祖国、热爱中医药事业、中医理论深厚、中医药技术精湛、品德优良、医德高尚的高层次中医药继承创新型人才。</w:t>
      </w:r>
    </w:p>
    <w:p>
      <w:pPr>
        <w:ind w:firstLine="640" w:firstLineChars="200"/>
        <w:jc w:val="both"/>
        <w:rPr>
          <w:rFonts w:hint="eastAsia" w:ascii="黑体" w:hAnsi="黑体" w:eastAsia="黑体" w:cs="黑体"/>
          <w:b/>
          <w:bCs/>
          <w:sz w:val="32"/>
          <w:szCs w:val="32"/>
          <w:lang w:eastAsia="zh-CN"/>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kern w:val="2"/>
          <w:sz w:val="32"/>
          <w:szCs w:val="32"/>
          <w:lang w:val="en-US" w:eastAsia="zh-CN" w:bidi="ar-SA"/>
        </w:rPr>
        <w:t>高年资中医医师带徒项目领导小组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组  长：张  虎  卫健局中医股股长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王  博  院  长（项目协调）  </w:t>
      </w:r>
    </w:p>
    <w:p>
      <w:pPr>
        <w:keepNext w:val="0"/>
        <w:keepLines w:val="0"/>
        <w:pageBreakBefore w:val="0"/>
        <w:widowControl w:val="0"/>
        <w:kinsoku/>
        <w:wordWrap/>
        <w:overflowPunct/>
        <w:topLinePunct w:val="0"/>
        <w:autoSpaceDE/>
        <w:autoSpaceDN/>
        <w:bidi w:val="0"/>
        <w:adjustRightInd/>
        <w:snapToGrid/>
        <w:spacing w:line="600" w:lineRule="exact"/>
        <w:ind w:left="4478" w:leftChars="304" w:hanging="3840" w:hangingChars="1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副组长：张连艳  副院长（负责项目实施并提供项目教学任</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务）</w:t>
      </w:r>
    </w:p>
    <w:p>
      <w:pPr>
        <w:keepNext w:val="0"/>
        <w:keepLines w:val="0"/>
        <w:pageBreakBefore w:val="0"/>
        <w:widowControl w:val="0"/>
        <w:kinsoku/>
        <w:wordWrap/>
        <w:overflowPunct/>
        <w:topLinePunct w:val="0"/>
        <w:autoSpaceDE/>
        <w:autoSpaceDN/>
        <w:bidi w:val="0"/>
        <w:adjustRightInd/>
        <w:snapToGrid/>
        <w:spacing w:line="600" w:lineRule="exact"/>
        <w:ind w:firstLine="1929" w:firstLineChars="603"/>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宋大朝  副院长（提供项目教学任务）</w:t>
      </w:r>
    </w:p>
    <w:p>
      <w:pPr>
        <w:keepNext w:val="0"/>
        <w:keepLines w:val="0"/>
        <w:pageBreakBefore w:val="0"/>
        <w:widowControl w:val="0"/>
        <w:kinsoku/>
        <w:wordWrap/>
        <w:overflowPunct/>
        <w:topLinePunct w:val="0"/>
        <w:autoSpaceDE/>
        <w:autoSpaceDN/>
        <w:bidi w:val="0"/>
        <w:adjustRightInd/>
        <w:snapToGrid/>
        <w:spacing w:line="600" w:lineRule="exact"/>
        <w:ind w:firstLine="1929" w:firstLineChars="603"/>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巢国栋  副院长（提供项目教学任务）</w:t>
      </w:r>
    </w:p>
    <w:p>
      <w:pPr>
        <w:keepNext w:val="0"/>
        <w:keepLines w:val="0"/>
        <w:pageBreakBefore w:val="0"/>
        <w:widowControl w:val="0"/>
        <w:kinsoku/>
        <w:wordWrap/>
        <w:overflowPunct/>
        <w:topLinePunct w:val="0"/>
        <w:autoSpaceDE/>
        <w:autoSpaceDN/>
        <w:bidi w:val="0"/>
        <w:adjustRightInd/>
        <w:snapToGrid/>
        <w:spacing w:line="600" w:lineRule="exact"/>
        <w:ind w:firstLine="1929" w:firstLineChars="603"/>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陈素银  治未病科主任（提供项目教学任务）</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成  员：李  波  医务科主任（协调并提供服务）</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高培强  办公室干事（提供服务）</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领导组下设办公室，办公室设在门诊楼六层会议室，具体工作由张连艳同志负责，医务科李波、办公室周丽芳二同志配合工作。 </w:t>
      </w:r>
    </w:p>
    <w:p>
      <w:pPr>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三、遴选条件</w:t>
      </w:r>
    </w:p>
    <w:p>
      <w:pPr>
        <w:ind w:firstLine="321" w:firstLineChars="1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（一）指导老师：</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指导老师必须同时具备下列条件：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1、从事中医药专业技术工作累计满15年或副高级职称以上的中医医师。</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2、身体健康，能够坚持临床或专业实践，能够保证继承工作教学计划和带教任务的完成。</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3、有丰富、独到的学术经验和技术专长，是本专业的学科带头人或专科专病的知名专家，医德高尚，在群众中享有盛誉，得到同行公认。</w:t>
      </w:r>
    </w:p>
    <w:p>
      <w:pPr>
        <w:ind w:firstLine="321" w:firstLineChars="1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（二）师承人员：</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师承人员必须同时具备下列条件：</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1、具有高中以上文化程度或者具有同等学力。</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2、年龄45岁及以下，爱岗敬业，品学兼优，有志于继承、研究和发展老中医药专家学术经验。</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3、身体健康，能够保证继承工作教学计划与任务的完成。</w:t>
      </w:r>
    </w:p>
    <w:p>
      <w:pPr>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四、遴选程序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按照先遴选确定指导老师，再遴选继承人的顺序进行。</w:t>
      </w:r>
    </w:p>
    <w:p>
      <w:pPr>
        <w:numPr>
          <w:ilvl w:val="0"/>
          <w:numId w:val="1"/>
        </w:numPr>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指导老师的遴选程序：经符合条件的专家本人申请，经院委会审核确定指导老师人选，在一定范围内公示，无异议后，报卫健局备案。</w:t>
      </w:r>
    </w:p>
    <w:p>
      <w:pPr>
        <w:numPr>
          <w:ilvl w:val="0"/>
          <w:numId w:val="0"/>
        </w:numPr>
        <w:ind w:firstLine="320" w:firstLineChars="1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（二）继承人的遴选程序：按照每名指导老师同时带教不得超过4人的要求，采取本人申请、资格审核、择优录取的方式进行。</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师承人员按照与指导老师专业对口的原则，填报《师承合同》，经指导老师同意后，报到医务科，无异议后，报卫健局备案。</w:t>
      </w:r>
    </w:p>
    <w:p>
      <w:p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 五、教学要求</w:t>
      </w:r>
    </w:p>
    <w:p>
      <w:pPr>
        <w:adjustRightInd w:val="0"/>
        <w:snapToGrid w:val="0"/>
        <w:spacing w:line="600" w:lineRule="exact"/>
        <w:ind w:firstLine="640" w:firstLineChars="200"/>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val="en-US" w:eastAsia="zh-CN"/>
        </w:rPr>
        <w:t>继承</w:t>
      </w:r>
      <w:r>
        <w:rPr>
          <w:rFonts w:hint="eastAsia" w:ascii="仿宋" w:hAnsi="仿宋" w:eastAsia="仿宋" w:cs="仿宋"/>
          <w:bCs/>
          <w:color w:val="auto"/>
          <w:kern w:val="0"/>
          <w:sz w:val="32"/>
          <w:szCs w:val="32"/>
          <w:lang w:eastAsia="zh-CN"/>
        </w:rPr>
        <w:t>学习时间,为期三年。具体起止时间为20</w:t>
      </w:r>
      <w:r>
        <w:rPr>
          <w:rFonts w:hint="eastAsia" w:ascii="仿宋" w:hAnsi="仿宋" w:eastAsia="仿宋" w:cs="仿宋"/>
          <w:bCs/>
          <w:color w:val="auto"/>
          <w:kern w:val="0"/>
          <w:sz w:val="32"/>
          <w:szCs w:val="32"/>
          <w:lang w:val="en-US" w:eastAsia="zh-CN"/>
        </w:rPr>
        <w:t>22</w:t>
      </w:r>
      <w:r>
        <w:rPr>
          <w:rFonts w:hint="eastAsia" w:ascii="仿宋" w:hAnsi="仿宋" w:eastAsia="仿宋" w:cs="仿宋"/>
          <w:bCs/>
          <w:color w:val="auto"/>
          <w:kern w:val="0"/>
          <w:sz w:val="32"/>
          <w:szCs w:val="32"/>
          <w:lang w:eastAsia="zh-CN"/>
        </w:rPr>
        <w:t>年</w:t>
      </w:r>
      <w:r>
        <w:rPr>
          <w:rFonts w:hint="eastAsia" w:ascii="仿宋" w:hAnsi="仿宋" w:eastAsia="仿宋" w:cs="仿宋"/>
          <w:bCs/>
          <w:color w:val="auto"/>
          <w:kern w:val="0"/>
          <w:sz w:val="32"/>
          <w:szCs w:val="32"/>
          <w:lang w:val="en-US" w:eastAsia="zh-CN"/>
        </w:rPr>
        <w:t>5月</w:t>
      </w:r>
      <w:r>
        <w:rPr>
          <w:rFonts w:hint="eastAsia" w:ascii="仿宋" w:hAnsi="仿宋" w:eastAsia="仿宋" w:cs="仿宋"/>
          <w:bCs/>
          <w:color w:val="auto"/>
          <w:kern w:val="0"/>
          <w:sz w:val="32"/>
          <w:szCs w:val="32"/>
          <w:lang w:eastAsia="zh-CN"/>
        </w:rPr>
        <w:t>至20</w:t>
      </w:r>
      <w:r>
        <w:rPr>
          <w:rFonts w:hint="eastAsia" w:ascii="仿宋" w:hAnsi="仿宋" w:eastAsia="仿宋" w:cs="仿宋"/>
          <w:bCs/>
          <w:color w:val="auto"/>
          <w:kern w:val="0"/>
          <w:sz w:val="32"/>
          <w:szCs w:val="32"/>
          <w:lang w:val="en-US" w:eastAsia="zh-CN"/>
        </w:rPr>
        <w:t>25</w:t>
      </w:r>
      <w:r>
        <w:rPr>
          <w:rFonts w:hint="eastAsia" w:ascii="仿宋" w:hAnsi="仿宋" w:eastAsia="仿宋" w:cs="仿宋"/>
          <w:bCs/>
          <w:color w:val="auto"/>
          <w:kern w:val="0"/>
          <w:sz w:val="32"/>
          <w:szCs w:val="32"/>
          <w:lang w:eastAsia="zh-CN"/>
        </w:rPr>
        <w:t>年</w:t>
      </w:r>
      <w:r>
        <w:rPr>
          <w:rFonts w:hint="eastAsia" w:ascii="仿宋" w:hAnsi="仿宋" w:eastAsia="仿宋" w:cs="仿宋"/>
          <w:bCs/>
          <w:color w:val="auto"/>
          <w:kern w:val="0"/>
          <w:sz w:val="32"/>
          <w:szCs w:val="32"/>
          <w:lang w:val="en-US" w:eastAsia="zh-CN"/>
        </w:rPr>
        <w:t>5月</w:t>
      </w:r>
      <w:r>
        <w:rPr>
          <w:rFonts w:hint="eastAsia" w:ascii="仿宋" w:hAnsi="仿宋" w:eastAsia="仿宋" w:cs="仿宋"/>
          <w:bCs/>
          <w:color w:val="auto"/>
          <w:kern w:val="0"/>
          <w:sz w:val="32"/>
          <w:szCs w:val="32"/>
          <w:lang w:eastAsia="zh-CN"/>
        </w:rPr>
        <w:t>。通过继承工作使学术继承人达到:</w:t>
      </w:r>
    </w:p>
    <w:p>
      <w:pPr>
        <w:adjustRightInd w:val="0"/>
        <w:snapToGrid w:val="0"/>
        <w:spacing w:line="600" w:lineRule="exact"/>
        <w:ind w:firstLine="640" w:firstLineChars="200"/>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val="en-US" w:eastAsia="zh-CN"/>
        </w:rPr>
        <w:t>1</w:t>
      </w:r>
      <w:r>
        <w:rPr>
          <w:rFonts w:hint="eastAsia" w:ascii="仿宋" w:hAnsi="仿宋" w:eastAsia="仿宋" w:cs="仿宋"/>
          <w:bCs/>
          <w:color w:val="auto"/>
          <w:kern w:val="0"/>
          <w:sz w:val="32"/>
          <w:szCs w:val="32"/>
          <w:lang w:eastAsia="zh-CN"/>
        </w:rPr>
        <w:t>、中医药理论功底更加扎实,中国传统文化知识进一步加强。掌握</w:t>
      </w:r>
      <w:r>
        <w:rPr>
          <w:rFonts w:hint="eastAsia" w:ascii="仿宋" w:hAnsi="仿宋" w:eastAsia="仿宋" w:cs="仿宋"/>
          <w:bCs/>
          <w:color w:val="auto"/>
          <w:kern w:val="0"/>
          <w:sz w:val="32"/>
          <w:szCs w:val="32"/>
          <w:lang w:val="en-US" w:eastAsia="zh-CN"/>
        </w:rPr>
        <w:t>项目要求</w:t>
      </w:r>
      <w:r>
        <w:rPr>
          <w:rFonts w:hint="eastAsia" w:ascii="仿宋" w:hAnsi="仿宋" w:eastAsia="仿宋" w:cs="仿宋"/>
          <w:bCs/>
          <w:color w:val="auto"/>
          <w:kern w:val="0"/>
          <w:sz w:val="32"/>
          <w:szCs w:val="32"/>
          <w:lang w:eastAsia="zh-CN"/>
        </w:rPr>
        <w:t>的古典医籍,领悟古籍精华。</w:t>
      </w:r>
    </w:p>
    <w:p>
      <w:pPr>
        <w:adjustRightInd w:val="0"/>
        <w:snapToGrid w:val="0"/>
        <w:spacing w:line="600" w:lineRule="exact"/>
        <w:ind w:firstLine="640" w:firstLineChars="200"/>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val="en-US" w:eastAsia="zh-CN"/>
        </w:rPr>
        <w:t>2</w:t>
      </w:r>
      <w:r>
        <w:rPr>
          <w:rFonts w:hint="eastAsia" w:ascii="仿宋" w:hAnsi="仿宋" w:eastAsia="仿宋" w:cs="仿宋"/>
          <w:bCs/>
          <w:color w:val="auto"/>
          <w:kern w:val="0"/>
          <w:sz w:val="32"/>
          <w:szCs w:val="32"/>
          <w:lang w:eastAsia="zh-CN"/>
        </w:rPr>
        <w:t>、基本掌握指导老师的学术经验和技术专长,基本达到指导老师的临床疗效或技能技艺水平,中医临床诊疗水平在原有基础上有较大提高,临庆疗效突出。</w:t>
      </w:r>
    </w:p>
    <w:p>
      <w:pPr>
        <w:adjustRightInd w:val="0"/>
        <w:snapToGrid w:val="0"/>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bCs/>
          <w:color w:val="auto"/>
          <w:kern w:val="0"/>
          <w:sz w:val="32"/>
          <w:szCs w:val="32"/>
          <w:lang w:eastAsia="zh-CN"/>
        </w:rPr>
        <w:t>3、按照中医药学术发展的规律,结合指导老师的学术经验,对本学科领域的一方面能提出新的见解和新的观点。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六、教学内容</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采取跟师学习、独立临床实践与理论学习相结合的形式。</w:t>
      </w:r>
    </w:p>
    <w:p>
      <w:pPr>
        <w:spacing w:line="580" w:lineRule="exact"/>
        <w:ind w:firstLine="63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w:t>
      </w:r>
      <w:r>
        <w:rPr>
          <w:rFonts w:hint="eastAsia" w:ascii="仿宋" w:hAnsi="仿宋" w:eastAsia="仿宋" w:cs="仿宋"/>
          <w:bCs/>
          <w:color w:val="auto"/>
          <w:kern w:val="0"/>
          <w:sz w:val="32"/>
          <w:szCs w:val="32"/>
          <w:lang w:eastAsia="zh-CN"/>
        </w:rPr>
        <w:t>跟师学习可随师门诊、查房或会诊等。</w:t>
      </w:r>
      <w:r>
        <w:rPr>
          <w:rFonts w:hint="eastAsia" w:ascii="仿宋" w:hAnsi="仿宋" w:eastAsia="仿宋" w:cs="仿宋"/>
          <w:bCs/>
          <w:color w:val="auto"/>
          <w:kern w:val="0"/>
          <w:sz w:val="32"/>
          <w:szCs w:val="32"/>
          <w:lang w:val="en-US" w:eastAsia="zh-CN"/>
        </w:rPr>
        <w:t>继承</w:t>
      </w:r>
      <w:r>
        <w:rPr>
          <w:rFonts w:hint="eastAsia" w:ascii="仿宋" w:hAnsi="仿宋" w:eastAsia="仿宋" w:cs="仿宋"/>
          <w:bCs/>
          <w:color w:val="auto"/>
          <w:kern w:val="0"/>
          <w:sz w:val="32"/>
          <w:szCs w:val="32"/>
          <w:lang w:eastAsia="zh-CN"/>
        </w:rPr>
        <w:t>人自进岗学习之日起,每周跟指导老师临床或实际操作的时间不少于</w:t>
      </w:r>
      <w:r>
        <w:rPr>
          <w:rFonts w:hint="eastAsia" w:ascii="仿宋" w:hAnsi="仿宋" w:eastAsia="仿宋" w:cs="仿宋"/>
          <w:bCs/>
          <w:color w:val="auto"/>
          <w:kern w:val="0"/>
          <w:sz w:val="32"/>
          <w:szCs w:val="32"/>
          <w:lang w:val="en-US" w:eastAsia="zh-CN"/>
        </w:rPr>
        <w:t>1.5</w:t>
      </w:r>
      <w:r>
        <w:rPr>
          <w:rFonts w:hint="eastAsia" w:ascii="仿宋" w:hAnsi="仿宋" w:eastAsia="仿宋" w:cs="仿宋"/>
          <w:bCs/>
          <w:color w:val="auto"/>
          <w:kern w:val="0"/>
          <w:sz w:val="32"/>
          <w:szCs w:val="32"/>
          <w:lang w:eastAsia="zh-CN"/>
        </w:rPr>
        <w:t>个工作日,三年不少于180个工作日。</w:t>
      </w:r>
      <w:r>
        <w:rPr>
          <w:rFonts w:hint="eastAsia" w:ascii="仿宋" w:hAnsi="仿宋" w:eastAsia="仿宋" w:cs="仿宋"/>
          <w:b w:val="0"/>
          <w:bCs/>
          <w:color w:val="auto"/>
          <w:sz w:val="32"/>
          <w:szCs w:val="32"/>
        </w:rPr>
        <w:t>每年完成不少于</w:t>
      </w:r>
      <w:r>
        <w:rPr>
          <w:rFonts w:hint="eastAsia" w:ascii="仿宋" w:hAnsi="仿宋" w:eastAsia="仿宋" w:cs="仿宋"/>
          <w:color w:val="auto"/>
          <w:sz w:val="32"/>
          <w:szCs w:val="32"/>
        </w:rPr>
        <w:t>60个半天的跟师学习笔记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2篇1000字以上的学习心得或学术经验整理（统称月记）；20份指导老师临床医案（实践技能总结），其中不少于5份疑难病症临床医案（复杂问题实践技能总结）。</w:t>
      </w:r>
      <w:r>
        <w:rPr>
          <w:rFonts w:hint="eastAsia" w:ascii="仿宋" w:hAnsi="仿宋" w:eastAsia="仿宋" w:cs="仿宋"/>
          <w:color w:val="auto"/>
          <w:sz w:val="32"/>
          <w:szCs w:val="32"/>
          <w:lang w:val="en-US" w:eastAsia="zh-CN"/>
        </w:rPr>
        <w:t>精读中医经典著作，</w:t>
      </w:r>
      <w:r>
        <w:rPr>
          <w:rFonts w:hint="eastAsia" w:ascii="仿宋" w:hAnsi="仿宋" w:eastAsia="仿宋" w:cs="仿宋"/>
          <w:color w:val="auto"/>
          <w:sz w:val="32"/>
          <w:szCs w:val="32"/>
        </w:rPr>
        <w:t>每年撰写学习心得4篇以上。</w:t>
      </w:r>
      <w:r>
        <w:rPr>
          <w:rFonts w:hint="eastAsia" w:ascii="仿宋" w:hAnsi="仿宋" w:eastAsia="仿宋" w:cs="仿宋"/>
          <w:bCs/>
          <w:color w:val="auto"/>
          <w:kern w:val="0"/>
          <w:sz w:val="32"/>
          <w:szCs w:val="32"/>
          <w:lang w:eastAsia="zh-CN"/>
        </w:rPr>
        <w:t>跟师学习笔记、学习心得、临床体会或指导老师的临床(实践)经验整理,交指导老师批阅,</w:t>
      </w:r>
      <w:r>
        <w:rPr>
          <w:rFonts w:hint="eastAsia" w:ascii="仿宋" w:hAnsi="仿宋" w:eastAsia="仿宋" w:cs="仿宋"/>
          <w:bCs/>
          <w:color w:val="auto"/>
          <w:kern w:val="0"/>
          <w:sz w:val="32"/>
          <w:szCs w:val="32"/>
          <w:lang w:val="en-US" w:eastAsia="zh-CN"/>
        </w:rPr>
        <w:t>批语要有针对性和指导性，能体现指导老师的学术水平。</w:t>
      </w:r>
    </w:p>
    <w:p>
      <w:pPr>
        <w:adjustRightInd w:val="0"/>
        <w:snapToGrid w:val="0"/>
        <w:spacing w:line="600" w:lineRule="exact"/>
        <w:ind w:firstLine="640" w:firstLineChars="200"/>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2、独立临床实践是要积极参加医院门诊或病房工作,参加会诊及疑难病例讨论。每位继承人每周独立从事临床实践的时间不少于2个工作日,三年不少于250个工作日。</w:t>
      </w:r>
    </w:p>
    <w:p>
      <w:pPr>
        <w:adjustRightInd w:val="0"/>
        <w:snapToGrid w:val="0"/>
        <w:spacing w:line="600" w:lineRule="exact"/>
        <w:ind w:firstLine="640" w:firstLineChars="200"/>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3、理论学习以学习经典为主,采取集中授课与自学研修相结合的方式。每位继承人要以精读《黄帝内经》、《伤寒论》、《金匮要略》及《神农本草经》等中医经典为主。</w:t>
      </w:r>
    </w:p>
    <w:p>
      <w:p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七、指导老师及师承人员职责</w:t>
      </w:r>
    </w:p>
    <w:p>
      <w:pPr>
        <w:adjustRightInd w:val="0"/>
        <w:snapToGrid w:val="0"/>
        <w:spacing w:line="600" w:lineRule="exact"/>
        <w:ind w:firstLine="643" w:firstLineChars="200"/>
        <w:rPr>
          <w:rFonts w:hint="eastAsia" w:ascii="楷体" w:hAnsi="楷体" w:eastAsia="楷体" w:cs="楷体"/>
          <w:b/>
          <w:bCs w:val="0"/>
          <w:color w:val="auto"/>
          <w:kern w:val="0"/>
          <w:sz w:val="32"/>
          <w:szCs w:val="32"/>
          <w:lang w:eastAsia="zh-CN"/>
        </w:rPr>
      </w:pPr>
      <w:r>
        <w:rPr>
          <w:rFonts w:hint="eastAsia" w:ascii="楷体" w:hAnsi="楷体" w:eastAsia="楷体" w:cs="楷体"/>
          <w:b/>
          <w:bCs w:val="0"/>
          <w:color w:val="auto"/>
          <w:kern w:val="0"/>
          <w:sz w:val="32"/>
          <w:szCs w:val="32"/>
          <w:lang w:val="en-US" w:eastAsia="zh-CN"/>
        </w:rPr>
        <w:t>（一）指导老师</w:t>
      </w:r>
      <w:r>
        <w:rPr>
          <w:rFonts w:hint="eastAsia" w:ascii="楷体" w:hAnsi="楷体" w:eastAsia="楷体" w:cs="楷体"/>
          <w:b/>
          <w:bCs w:val="0"/>
          <w:color w:val="auto"/>
          <w:kern w:val="0"/>
          <w:sz w:val="32"/>
          <w:szCs w:val="32"/>
          <w:lang w:eastAsia="zh-CN"/>
        </w:rPr>
        <w:t>职责</w:t>
      </w:r>
    </w:p>
    <w:p>
      <w:pPr>
        <w:adjustRightInd w:val="0"/>
        <w:snapToGrid w:val="0"/>
        <w:spacing w:line="600" w:lineRule="exact"/>
        <w:ind w:firstLine="640" w:firstLineChars="200"/>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1、制定学习计划</w:t>
      </w:r>
    </w:p>
    <w:p>
      <w:pPr>
        <w:adjustRightInd w:val="0"/>
        <w:snapToGrid w:val="0"/>
        <w:spacing w:line="600" w:lineRule="exact"/>
        <w:ind w:firstLine="640" w:firstLineChars="200"/>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了解学员情况，制定学员跟师学习计划，协调好跟师实践、整理病例、抄方、理论学习时间等。</w:t>
      </w:r>
    </w:p>
    <w:p>
      <w:pPr>
        <w:numPr>
          <w:ilvl w:val="0"/>
          <w:numId w:val="2"/>
        </w:numPr>
        <w:adjustRightInd w:val="0"/>
        <w:snapToGrid w:val="0"/>
        <w:spacing w:line="600" w:lineRule="exact"/>
        <w:ind w:firstLine="640" w:firstLineChars="200"/>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推荐著作</w:t>
      </w:r>
    </w:p>
    <w:p>
      <w:pPr>
        <w:numPr>
          <w:ilvl w:val="0"/>
          <w:numId w:val="0"/>
        </w:numPr>
        <w:adjustRightInd w:val="0"/>
        <w:snapToGrid w:val="0"/>
        <w:spacing w:line="600" w:lineRule="exact"/>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    《思考中医》作为学生首先学习的著作，为以后学习经典打好基础，要求学生开始学习就有中医思维观念，边理论边实践，理论与实践紧密结合。</w:t>
      </w:r>
    </w:p>
    <w:p>
      <w:pPr>
        <w:adjustRightInd w:val="0"/>
        <w:snapToGrid w:val="0"/>
        <w:spacing w:line="600" w:lineRule="exact"/>
        <w:ind w:firstLine="640" w:firstLineChars="200"/>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3、带徒实践，传授技能</w:t>
      </w:r>
    </w:p>
    <w:p>
      <w:pPr>
        <w:adjustRightInd w:val="0"/>
        <w:snapToGrid w:val="0"/>
        <w:spacing w:line="600" w:lineRule="exact"/>
        <w:ind w:firstLine="640" w:firstLineChars="200"/>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传授自身学术思想、临床经验、技术专长等有关理论知识和实践操作技能，具体应包括但不限于：</w:t>
      </w:r>
    </w:p>
    <w:p>
      <w:pPr>
        <w:adjustRightInd w:val="0"/>
        <w:snapToGrid w:val="0"/>
        <w:spacing w:line="600" w:lineRule="exact"/>
        <w:ind w:firstLine="640" w:firstLineChars="200"/>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（1） 中医四诊、针灸、推拿、拔罐、常见急症针灸技术应用等中医临床技术；</w:t>
      </w:r>
    </w:p>
    <w:p>
      <w:pPr>
        <w:adjustRightInd w:val="0"/>
        <w:snapToGrid w:val="0"/>
        <w:spacing w:line="600" w:lineRule="exact"/>
        <w:ind w:firstLine="640" w:firstLineChars="200"/>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（2） 中药的功效、应用、用法用量、使用注意等基本知识；</w:t>
      </w:r>
    </w:p>
    <w:p>
      <w:pPr>
        <w:adjustRightInd w:val="0"/>
        <w:snapToGrid w:val="0"/>
        <w:spacing w:line="600" w:lineRule="exact"/>
        <w:ind w:firstLine="640" w:firstLineChars="200"/>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（3） 中医临床常用方剂的功效、主治、组方原则、配伍意义、临床应用等基础知识；</w:t>
      </w:r>
    </w:p>
    <w:p>
      <w:pPr>
        <w:adjustRightInd w:val="0"/>
        <w:snapToGrid w:val="0"/>
        <w:spacing w:line="600" w:lineRule="exact"/>
        <w:ind w:firstLine="640" w:firstLineChars="200"/>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（4） 其它与自身专业密切的学术思想、临床经验和技术专长。</w:t>
      </w:r>
    </w:p>
    <w:p>
      <w:pPr>
        <w:adjustRightInd w:val="0"/>
        <w:snapToGrid w:val="0"/>
        <w:spacing w:line="600" w:lineRule="exact"/>
        <w:ind w:firstLine="960" w:firstLineChars="300"/>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4、履行指导、监督职能</w:t>
      </w:r>
    </w:p>
    <w:p>
      <w:pPr>
        <w:adjustRightInd w:val="0"/>
        <w:snapToGrid w:val="0"/>
        <w:spacing w:line="600" w:lineRule="exact"/>
        <w:ind w:firstLine="640" w:firstLineChars="200"/>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（1） 对学员撰写的跟师笔记、学习心得、临床医案总结进行批阅，批语要针对其中的问题予以指导，有针对性和指导性，能体现指导老师的学术和水平。</w:t>
      </w:r>
    </w:p>
    <w:p>
      <w:pPr>
        <w:adjustRightInd w:val="0"/>
        <w:snapToGrid w:val="0"/>
        <w:spacing w:line="600" w:lineRule="exact"/>
        <w:ind w:firstLine="640" w:firstLineChars="200"/>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（2） 指导完成结业论文。</w:t>
      </w:r>
    </w:p>
    <w:p>
      <w:pPr>
        <w:adjustRightInd w:val="0"/>
        <w:snapToGrid w:val="0"/>
        <w:spacing w:line="600" w:lineRule="exact"/>
        <w:ind w:firstLine="960" w:firstLineChars="300"/>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5、个人特长授课</w:t>
      </w:r>
    </w:p>
    <w:p>
      <w:pPr>
        <w:adjustRightInd w:val="0"/>
        <w:snapToGrid w:val="0"/>
        <w:spacing w:line="600" w:lineRule="exact"/>
        <w:ind w:firstLine="640" w:firstLineChars="200"/>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每名</w:t>
      </w:r>
      <w:r>
        <w:rPr>
          <w:rFonts w:hint="eastAsia" w:ascii="仿宋" w:hAnsi="仿宋" w:eastAsia="仿宋" w:cs="仿宋"/>
          <w:bCs/>
          <w:color w:val="auto"/>
          <w:kern w:val="0"/>
          <w:sz w:val="32"/>
          <w:szCs w:val="32"/>
          <w:lang w:val="en-US" w:eastAsia="zh-CN"/>
        </w:rPr>
        <w:t>指导老师</w:t>
      </w:r>
      <w:r>
        <w:rPr>
          <w:rFonts w:hint="eastAsia" w:ascii="仿宋" w:hAnsi="仿宋" w:eastAsia="仿宋" w:cs="仿宋"/>
          <w:bCs/>
          <w:color w:val="auto"/>
          <w:kern w:val="0"/>
          <w:sz w:val="32"/>
          <w:szCs w:val="32"/>
          <w:lang w:eastAsia="zh-CN"/>
        </w:rPr>
        <w:t>每年均须完成两次专题培训授课或讲座，内容主要为自己的学术思想和学术专长，与理论课程相配合。</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val="0"/>
          <w:color w:val="auto"/>
          <w:kern w:val="0"/>
          <w:sz w:val="32"/>
          <w:szCs w:val="32"/>
          <w:lang w:eastAsia="zh-CN"/>
        </w:rPr>
      </w:pPr>
      <w:r>
        <w:rPr>
          <w:rFonts w:hint="eastAsia" w:ascii="楷体" w:hAnsi="楷体" w:eastAsia="楷体" w:cs="楷体"/>
          <w:b/>
          <w:bCs w:val="0"/>
          <w:color w:val="auto"/>
          <w:kern w:val="0"/>
          <w:sz w:val="32"/>
          <w:szCs w:val="32"/>
          <w:lang w:eastAsia="zh-CN"/>
        </w:rPr>
        <w:t>（</w:t>
      </w:r>
      <w:r>
        <w:rPr>
          <w:rFonts w:hint="eastAsia" w:ascii="楷体" w:hAnsi="楷体" w:eastAsia="楷体" w:cs="楷体"/>
          <w:b/>
          <w:bCs w:val="0"/>
          <w:color w:val="auto"/>
          <w:kern w:val="0"/>
          <w:sz w:val="32"/>
          <w:szCs w:val="32"/>
          <w:lang w:val="en-US" w:eastAsia="zh-CN"/>
        </w:rPr>
        <w:t>二</w:t>
      </w:r>
      <w:r>
        <w:rPr>
          <w:rFonts w:hint="eastAsia" w:ascii="楷体" w:hAnsi="楷体" w:eastAsia="楷体" w:cs="楷体"/>
          <w:b/>
          <w:bCs w:val="0"/>
          <w:color w:val="auto"/>
          <w:kern w:val="0"/>
          <w:sz w:val="32"/>
          <w:szCs w:val="32"/>
          <w:lang w:eastAsia="zh-CN"/>
        </w:rPr>
        <w:t>）师承人员职责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1、自觉遵守国家的法律、法规,具有良好的医德医风,严谨的科学态度,勤奋好学,尊师守纪。在带教老师指导下，协助诊疗，做好病人的思想工作。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Cs/>
          <w:color w:val="auto"/>
          <w:kern w:val="0"/>
          <w:sz w:val="32"/>
          <w:szCs w:val="32"/>
          <w:lang w:eastAsia="zh-CN"/>
        </w:rPr>
        <w:t>2、</w:t>
      </w:r>
      <w:r>
        <w:rPr>
          <w:rFonts w:hint="eastAsia" w:ascii="仿宋" w:hAnsi="仿宋" w:eastAsia="仿宋" w:cs="仿宋"/>
          <w:color w:val="auto"/>
          <w:spacing w:val="-2"/>
          <w:sz w:val="32"/>
          <w:szCs w:val="32"/>
        </w:rPr>
        <w:t>继承人自进岗学习之日起，</w:t>
      </w:r>
      <w:r>
        <w:rPr>
          <w:rFonts w:hint="eastAsia" w:ascii="仿宋" w:hAnsi="仿宋" w:eastAsia="仿宋" w:cs="仿宋"/>
          <w:color w:val="auto"/>
          <w:spacing w:val="-2"/>
          <w:sz w:val="32"/>
          <w:szCs w:val="32"/>
          <w:lang w:val="en-US" w:eastAsia="zh-CN"/>
        </w:rPr>
        <w:t>保证跟师时间</w:t>
      </w:r>
      <w:r>
        <w:rPr>
          <w:rFonts w:hint="eastAsia" w:ascii="仿宋" w:hAnsi="仿宋" w:eastAsia="仿宋" w:cs="仿宋"/>
          <w:b w:val="0"/>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Cs/>
          <w:color w:val="auto"/>
          <w:kern w:val="0"/>
          <w:sz w:val="32"/>
          <w:szCs w:val="32"/>
          <w:lang w:eastAsia="zh-CN"/>
        </w:rPr>
      </w:pPr>
      <w:r>
        <w:rPr>
          <w:rFonts w:hint="eastAsia" w:ascii="仿宋" w:hAnsi="仿宋" w:eastAsia="仿宋" w:cs="仿宋"/>
          <w:b w:val="0"/>
          <w:bCs/>
          <w:color w:val="auto"/>
          <w:sz w:val="32"/>
          <w:szCs w:val="32"/>
          <w:lang w:val="en-US" w:eastAsia="zh-CN"/>
        </w:rPr>
        <w:t>3、虚心刻苦学习指导老师的临床经验和技术专长,认真做好跟师笔记,及时归纳整理,并加以研究。诚实地接受指导老师和管理部门的检查和考核,完成教学计划确定的学习任务,努力提高自身的职业道德、业务素质和水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3、爱护医院各种医疗、教学仪器，未经带教老师同意，不得擅自使用各种设备，发现问题及时汇报。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val="en-US" w:eastAsia="zh-CN"/>
        </w:rPr>
        <w:t>4</w:t>
      </w:r>
      <w:r>
        <w:rPr>
          <w:rFonts w:hint="eastAsia" w:ascii="仿宋" w:hAnsi="仿宋" w:eastAsia="仿宋" w:cs="仿宋"/>
          <w:bCs/>
          <w:color w:val="auto"/>
          <w:kern w:val="0"/>
          <w:sz w:val="32"/>
          <w:szCs w:val="32"/>
          <w:lang w:eastAsia="zh-CN"/>
        </w:rPr>
        <w:t>、积极参加医院及所在科室的各种</w:t>
      </w:r>
      <w:r>
        <w:rPr>
          <w:rFonts w:hint="eastAsia" w:ascii="仿宋" w:hAnsi="仿宋" w:eastAsia="仿宋" w:cs="仿宋"/>
          <w:bCs/>
          <w:color w:val="auto"/>
          <w:kern w:val="0"/>
          <w:sz w:val="32"/>
          <w:szCs w:val="32"/>
          <w:lang w:val="en-US" w:eastAsia="zh-CN"/>
        </w:rPr>
        <w:t>工作</w:t>
      </w:r>
      <w:r>
        <w:rPr>
          <w:rFonts w:hint="eastAsia" w:ascii="仿宋" w:hAnsi="仿宋" w:eastAsia="仿宋" w:cs="仿宋"/>
          <w:bCs/>
          <w:color w:val="auto"/>
          <w:kern w:val="0"/>
          <w:sz w:val="32"/>
          <w:szCs w:val="32"/>
          <w:lang w:eastAsia="zh-CN"/>
        </w:rPr>
        <w:t>，搞好</w:t>
      </w:r>
      <w:r>
        <w:rPr>
          <w:rFonts w:hint="eastAsia" w:ascii="仿宋" w:hAnsi="仿宋" w:eastAsia="仿宋" w:cs="仿宋"/>
          <w:bCs/>
          <w:color w:val="auto"/>
          <w:kern w:val="0"/>
          <w:sz w:val="32"/>
          <w:szCs w:val="32"/>
          <w:lang w:val="en-US" w:eastAsia="zh-CN"/>
        </w:rPr>
        <w:t>诊</w:t>
      </w:r>
      <w:r>
        <w:rPr>
          <w:rFonts w:hint="eastAsia" w:ascii="仿宋" w:hAnsi="仿宋" w:eastAsia="仿宋" w:cs="仿宋"/>
          <w:bCs/>
          <w:color w:val="auto"/>
          <w:kern w:val="0"/>
          <w:sz w:val="32"/>
          <w:szCs w:val="32"/>
          <w:lang w:eastAsia="zh-CN"/>
        </w:rPr>
        <w:t>室卫生，帮助带教老师做好日常工作，妥善处理好与带教老师的关系。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val="en-US" w:eastAsia="zh-CN"/>
        </w:rPr>
        <w:t>5</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严格执行请销假制度</w:t>
      </w:r>
      <w:r>
        <w:rPr>
          <w:rFonts w:hint="eastAsia" w:ascii="仿宋" w:hAnsi="仿宋" w:eastAsia="仿宋" w:cs="仿宋"/>
          <w:bCs/>
          <w:color w:val="auto"/>
          <w:kern w:val="0"/>
          <w:sz w:val="32"/>
          <w:szCs w:val="32"/>
          <w:lang w:eastAsia="zh-CN"/>
        </w:rPr>
        <w:t>，除国家规定的节假日外，不享受寒暑假，如有特殊情况，须按规定办理请假手续，未经批准，不得擅自离岗。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6</w:t>
      </w:r>
      <w:r>
        <w:rPr>
          <w:rFonts w:hint="eastAsia" w:ascii="仿宋" w:hAnsi="仿宋" w:eastAsia="仿宋" w:cs="仿宋"/>
          <w:bCs/>
          <w:color w:val="auto"/>
          <w:kern w:val="0"/>
          <w:sz w:val="32"/>
          <w:szCs w:val="32"/>
          <w:lang w:eastAsia="zh-CN"/>
        </w:rPr>
        <w:t>、定期召开讨论会，交流学习经验，并不断在临床实践中改进学习方法。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sz w:val="32"/>
          <w:szCs w:val="32"/>
          <w:lang w:val="en-US" w:eastAsia="zh-CN"/>
        </w:rPr>
        <w:t>八、</w:t>
      </w:r>
      <w:r>
        <w:rPr>
          <w:rFonts w:hint="eastAsia" w:ascii="黑体" w:hAnsi="黑体" w:eastAsia="黑体" w:cs="黑体"/>
          <w:b w:val="0"/>
          <w:bCs w:val="0"/>
          <w:color w:val="auto"/>
          <w:kern w:val="0"/>
          <w:sz w:val="32"/>
          <w:szCs w:val="32"/>
        </w:rPr>
        <w:t>项目</w:t>
      </w:r>
      <w:r>
        <w:rPr>
          <w:rFonts w:hint="eastAsia" w:ascii="黑体" w:hAnsi="黑体" w:eastAsia="黑体" w:cs="黑体"/>
          <w:b w:val="0"/>
          <w:bCs w:val="0"/>
          <w:color w:val="auto"/>
          <w:kern w:val="0"/>
          <w:sz w:val="32"/>
          <w:szCs w:val="32"/>
          <w:lang w:val="en-US" w:eastAsia="zh-CN"/>
        </w:rPr>
        <w:t>资金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1.县级中医师承教育基地建设，补助5万元。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制度建设。县级中医师承基地成立工作小组，由县卫健局和县级中医院相关领导共同任组长，医院分管院长任副组长，相关行政科室和临床科室负责人共同参与，负责组织实施基地建设，制定具体工作方案，研究解决工作中出现的困难和问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（2）开展政策宣传教育。县级中医师承教育基地每次学习都通过《美篇》宣传中医师承政策，鼓励县域内有志于从事中医、中药工作的人员跟师学习。</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2.高年资中医医师带徒（师承教育活动），补助20万元。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师承教育活动备案。指导老师开展带徒授业等师承教育活动，师承人员应当与指导老师签订由国家中医药管理局统一式样的师承关系合同（《传统医学师承关系合同书》可在国家中医药管理局网站下载），师承关系合同应当经县级以上公证机构公证，跟师学习时间自公证之日起计算。师承合同要明确学习时间、学习内容、职责规范及达到的预期目标，并向当地县（市、区）卫体局申请备案，当地中医药主管部门可根据具体情况进行相关审核，相关资料由基地保存。合同期限不得低于3年（36个月）。基地统一组织集体拜师活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本县域内符合条件的指导老师-师承人员已经开展师承教育活动的，要在当地县（市、区）卫体局备案，相关资料由基地保存。其师承教育活动由基地统一管理。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师承教育活动管理。基地要加强师承教育的过程管理，在指导师承人员加强跟师学习的同时，要组织开展集中理论学习，指导跟师和临床带教（实践），强化平时考核、年度考核、出师考核，要实现过程信息化管理，师承活动要动态留痕，便于质量监控和评价等相关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九、考核指标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继承工作的考核分为平时考核、年度考核和结业考核。</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1、平时考核由指导老师和带教单位负责进行。主要考核继承人的平时学习情况、跟师临床(实践)和独立临床(实践)时间。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2、年度考核由县卫</w:t>
      </w:r>
      <w:r>
        <w:rPr>
          <w:rFonts w:hint="eastAsia" w:ascii="仿宋" w:hAnsi="仿宋" w:eastAsia="仿宋" w:cs="仿宋"/>
          <w:bCs/>
          <w:color w:val="auto"/>
          <w:kern w:val="0"/>
          <w:sz w:val="32"/>
          <w:szCs w:val="32"/>
          <w:lang w:val="en-US" w:eastAsia="zh-CN"/>
        </w:rPr>
        <w:t>计</w:t>
      </w:r>
      <w:r>
        <w:rPr>
          <w:rFonts w:hint="eastAsia" w:ascii="仿宋" w:hAnsi="仿宋" w:eastAsia="仿宋" w:cs="仿宋"/>
          <w:bCs/>
          <w:color w:val="auto"/>
          <w:kern w:val="0"/>
          <w:sz w:val="32"/>
          <w:szCs w:val="32"/>
          <w:lang w:eastAsia="zh-CN"/>
        </w:rPr>
        <w:t>局</w:t>
      </w:r>
      <w:r>
        <w:rPr>
          <w:rFonts w:hint="eastAsia" w:ascii="仿宋" w:hAnsi="仿宋" w:eastAsia="仿宋" w:cs="仿宋"/>
          <w:bCs/>
          <w:color w:val="auto"/>
          <w:kern w:val="0"/>
          <w:sz w:val="32"/>
          <w:szCs w:val="32"/>
          <w:lang w:val="en-US" w:eastAsia="zh-CN"/>
        </w:rPr>
        <w:t>及带教单位</w:t>
      </w:r>
      <w:r>
        <w:rPr>
          <w:rFonts w:hint="eastAsia" w:ascii="仿宋" w:hAnsi="仿宋" w:eastAsia="仿宋" w:cs="仿宋"/>
          <w:bCs/>
          <w:color w:val="auto"/>
          <w:kern w:val="0"/>
          <w:sz w:val="32"/>
          <w:szCs w:val="32"/>
          <w:lang w:eastAsia="zh-CN"/>
        </w:rPr>
        <w:t>负责。考核以原始材料为依据,按照</w:t>
      </w:r>
      <w:r>
        <w:rPr>
          <w:rFonts w:hint="eastAsia" w:ascii="仿宋" w:hAnsi="仿宋" w:eastAsia="仿宋" w:cs="仿宋"/>
          <w:bCs/>
          <w:color w:val="auto"/>
          <w:kern w:val="0"/>
          <w:sz w:val="32"/>
          <w:szCs w:val="32"/>
          <w:lang w:val="en-US" w:eastAsia="zh-CN"/>
        </w:rPr>
        <w:t>相关考核</w:t>
      </w:r>
      <w:r>
        <w:rPr>
          <w:rFonts w:hint="eastAsia" w:ascii="仿宋" w:hAnsi="仿宋" w:eastAsia="仿宋" w:cs="仿宋"/>
          <w:bCs/>
          <w:color w:val="auto"/>
          <w:kern w:val="0"/>
          <w:sz w:val="32"/>
          <w:szCs w:val="32"/>
          <w:lang w:eastAsia="zh-CN"/>
        </w:rPr>
        <w:t>的内容和要求,逐项检查考核。年度考核不合格者,予以淘汰。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3、结业考核主管部门负责。考核采用积分制,包括实绩考核、实践技能考核和结业论文考核。实绩考核主要考核继承人的跟师临床(实践)天数、独立临床(实践)天数、撰写的学习心得等篇数、临床医案份数及发表的论文篇数;实践技能考核采取双盲法,通过临庆应诊、病案分析、操作演示等方式,主要考核继承人与指导老师辨证论治或实际操作的符合率;结业论文考核要求提交</w:t>
      </w:r>
      <w:r>
        <w:rPr>
          <w:rFonts w:hint="eastAsia" w:ascii="仿宋" w:hAnsi="仿宋" w:eastAsia="仿宋" w:cs="仿宋"/>
          <w:bCs/>
          <w:color w:val="auto"/>
          <w:kern w:val="0"/>
          <w:sz w:val="32"/>
          <w:szCs w:val="32"/>
          <w:lang w:val="en-US" w:eastAsia="zh-CN"/>
        </w:rPr>
        <w:t>5000</w:t>
      </w:r>
      <w:r>
        <w:rPr>
          <w:rFonts w:hint="eastAsia" w:ascii="仿宋" w:hAnsi="仿宋" w:eastAsia="仿宋" w:cs="仿宋"/>
          <w:bCs/>
          <w:color w:val="auto"/>
          <w:kern w:val="0"/>
          <w:sz w:val="32"/>
          <w:szCs w:val="32"/>
          <w:lang w:eastAsia="zh-CN"/>
        </w:rPr>
        <w:t>字以上的结业论文和</w:t>
      </w:r>
      <w:r>
        <w:rPr>
          <w:rFonts w:hint="eastAsia" w:ascii="仿宋" w:hAnsi="仿宋" w:eastAsia="仿宋" w:cs="仿宋"/>
          <w:bCs/>
          <w:color w:val="auto"/>
          <w:kern w:val="0"/>
          <w:sz w:val="32"/>
          <w:szCs w:val="32"/>
          <w:lang w:val="en-US" w:eastAsia="zh-CN"/>
        </w:rPr>
        <w:t>1</w:t>
      </w:r>
      <w:r>
        <w:rPr>
          <w:rFonts w:hint="eastAsia" w:ascii="仿宋" w:hAnsi="仿宋" w:eastAsia="仿宋" w:cs="仿宋"/>
          <w:bCs/>
          <w:color w:val="auto"/>
          <w:kern w:val="0"/>
          <w:sz w:val="32"/>
          <w:szCs w:val="32"/>
          <w:lang w:eastAsia="zh-CN"/>
        </w:rPr>
        <w:t>000字的论文摘要,内容既要体现指导老师的临床(实践)经验和学术思想,又要有继承人自己的创新观点,且具有一定的学术价值和临床(实践)意义。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继承人结业考核合格,由主管部门颁发相应的出师证书。</w:t>
      </w:r>
    </w:p>
    <w:p>
      <w:pPr>
        <w:numPr>
          <w:ilvl w:val="0"/>
          <w:numId w:val="0"/>
        </w:numPr>
        <w:adjustRightInd w:val="0"/>
        <w:snapToGrid w:val="0"/>
        <w:spacing w:line="600" w:lineRule="exact"/>
        <w:ind w:firstLine="640" w:firstLineChars="200"/>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十、教学时间安排表</w:t>
      </w:r>
    </w:p>
    <w:tbl>
      <w:tblPr>
        <w:tblStyle w:val="5"/>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1"/>
        <w:gridCol w:w="2704"/>
        <w:gridCol w:w="3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111" w:type="dxa"/>
            <w:noWrap w:val="0"/>
            <w:vAlign w:val="center"/>
          </w:tcPr>
          <w:p>
            <w:pPr>
              <w:adjustRightInd w:val="0"/>
              <w:snapToGrid w:val="0"/>
              <w:spacing w:line="600" w:lineRule="exact"/>
              <w:jc w:val="center"/>
              <w:rPr>
                <w:rFonts w:hint="eastAsia" w:ascii="仿宋" w:hAnsi="仿宋" w:eastAsia="仿宋" w:cs="仿宋"/>
                <w:bCs/>
                <w:color w:val="auto"/>
                <w:kern w:val="0"/>
                <w:sz w:val="24"/>
                <w:szCs w:val="24"/>
                <w:vertAlign w:val="baseline"/>
                <w:lang w:val="en-US" w:eastAsia="zh-CN"/>
              </w:rPr>
            </w:pPr>
            <w:r>
              <w:rPr>
                <w:rFonts w:hint="eastAsia" w:ascii="仿宋" w:hAnsi="仿宋" w:eastAsia="仿宋" w:cs="仿宋"/>
                <w:bCs/>
                <w:color w:val="auto"/>
                <w:kern w:val="0"/>
                <w:sz w:val="24"/>
                <w:szCs w:val="24"/>
                <w:vertAlign w:val="baseline"/>
                <w:lang w:val="en-US" w:eastAsia="zh-CN"/>
              </w:rPr>
              <w:t>学年</w:t>
            </w:r>
          </w:p>
        </w:tc>
        <w:tc>
          <w:tcPr>
            <w:tcW w:w="2704" w:type="dxa"/>
            <w:noWrap w:val="0"/>
            <w:vAlign w:val="center"/>
          </w:tcPr>
          <w:p>
            <w:pPr>
              <w:adjustRightInd w:val="0"/>
              <w:snapToGrid w:val="0"/>
              <w:spacing w:line="600" w:lineRule="exact"/>
              <w:jc w:val="center"/>
              <w:rPr>
                <w:rFonts w:hint="eastAsia" w:ascii="仿宋" w:hAnsi="仿宋" w:eastAsia="仿宋" w:cs="仿宋"/>
                <w:bCs/>
                <w:color w:val="auto"/>
                <w:kern w:val="0"/>
                <w:sz w:val="24"/>
                <w:szCs w:val="24"/>
                <w:vertAlign w:val="baseline"/>
                <w:lang w:val="en-US" w:eastAsia="zh-CN"/>
              </w:rPr>
            </w:pPr>
            <w:r>
              <w:rPr>
                <w:rFonts w:hint="eastAsia" w:ascii="仿宋" w:hAnsi="仿宋" w:eastAsia="仿宋" w:cs="仿宋"/>
                <w:bCs/>
                <w:color w:val="auto"/>
                <w:kern w:val="0"/>
                <w:sz w:val="24"/>
                <w:szCs w:val="24"/>
                <w:vertAlign w:val="baseline"/>
                <w:lang w:val="en-US" w:eastAsia="zh-CN"/>
              </w:rPr>
              <w:t>起止时间</w:t>
            </w:r>
          </w:p>
        </w:tc>
        <w:tc>
          <w:tcPr>
            <w:tcW w:w="3463" w:type="dxa"/>
            <w:noWrap w:val="0"/>
            <w:vAlign w:val="center"/>
          </w:tcPr>
          <w:p>
            <w:pPr>
              <w:adjustRightInd w:val="0"/>
              <w:snapToGrid w:val="0"/>
              <w:spacing w:line="600" w:lineRule="exact"/>
              <w:jc w:val="center"/>
              <w:rPr>
                <w:rFonts w:hint="eastAsia" w:ascii="仿宋" w:hAnsi="仿宋" w:eastAsia="仿宋" w:cs="仿宋"/>
                <w:bCs/>
                <w:color w:val="auto"/>
                <w:kern w:val="0"/>
                <w:sz w:val="24"/>
                <w:szCs w:val="24"/>
                <w:vertAlign w:val="baseline"/>
                <w:lang w:val="en-US" w:eastAsia="zh-CN"/>
              </w:rPr>
            </w:pPr>
            <w:r>
              <w:rPr>
                <w:rFonts w:hint="eastAsia" w:ascii="仿宋" w:hAnsi="仿宋" w:eastAsia="仿宋" w:cs="仿宋"/>
                <w:bCs/>
                <w:color w:val="auto"/>
                <w:kern w:val="0"/>
                <w:sz w:val="24"/>
                <w:szCs w:val="24"/>
                <w:vertAlign w:val="baseline"/>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1" w:type="dxa"/>
            <w:noWrap w:val="0"/>
            <w:vAlign w:val="top"/>
          </w:tcPr>
          <w:p>
            <w:pPr>
              <w:adjustRightInd w:val="0"/>
              <w:snapToGrid w:val="0"/>
              <w:spacing w:line="600" w:lineRule="exact"/>
              <w:jc w:val="center"/>
              <w:rPr>
                <w:rFonts w:hint="eastAsia" w:ascii="仿宋" w:hAnsi="仿宋" w:eastAsia="仿宋" w:cs="仿宋"/>
                <w:bCs/>
                <w:color w:val="auto"/>
                <w:kern w:val="0"/>
                <w:sz w:val="24"/>
                <w:szCs w:val="24"/>
                <w:vertAlign w:val="baseline"/>
                <w:lang w:val="en-US" w:eastAsia="zh-CN"/>
              </w:rPr>
            </w:pPr>
          </w:p>
          <w:p>
            <w:pPr>
              <w:adjustRightInd w:val="0"/>
              <w:snapToGrid w:val="0"/>
              <w:spacing w:line="600" w:lineRule="exact"/>
              <w:jc w:val="center"/>
              <w:rPr>
                <w:rFonts w:hint="eastAsia" w:ascii="仿宋" w:hAnsi="仿宋" w:eastAsia="仿宋" w:cs="仿宋"/>
                <w:bCs/>
                <w:color w:val="auto"/>
                <w:kern w:val="0"/>
                <w:sz w:val="24"/>
                <w:szCs w:val="24"/>
                <w:vertAlign w:val="baseline"/>
                <w:lang w:val="en-US" w:eastAsia="zh-CN"/>
              </w:rPr>
            </w:pPr>
            <w:r>
              <w:rPr>
                <w:rFonts w:hint="eastAsia" w:ascii="仿宋" w:hAnsi="仿宋" w:eastAsia="仿宋" w:cs="仿宋"/>
                <w:bCs/>
                <w:color w:val="auto"/>
                <w:kern w:val="0"/>
                <w:sz w:val="24"/>
                <w:szCs w:val="24"/>
                <w:vertAlign w:val="baseline"/>
                <w:lang w:val="en-US" w:eastAsia="zh-CN"/>
              </w:rPr>
              <w:t>第一学年</w:t>
            </w:r>
          </w:p>
          <w:p>
            <w:pPr>
              <w:adjustRightInd w:val="0"/>
              <w:snapToGrid w:val="0"/>
              <w:spacing w:line="600" w:lineRule="exact"/>
              <w:jc w:val="both"/>
              <w:rPr>
                <w:rFonts w:hint="eastAsia" w:ascii="仿宋" w:hAnsi="仿宋" w:eastAsia="仿宋" w:cs="仿宋"/>
                <w:bCs/>
                <w:color w:val="auto"/>
                <w:kern w:val="0"/>
                <w:sz w:val="24"/>
                <w:szCs w:val="24"/>
                <w:vertAlign w:val="baseline"/>
                <w:lang w:val="en-US" w:eastAsia="zh-CN"/>
              </w:rPr>
            </w:pPr>
          </w:p>
        </w:tc>
        <w:tc>
          <w:tcPr>
            <w:tcW w:w="2704" w:type="dxa"/>
            <w:noWrap w:val="0"/>
            <w:vAlign w:val="center"/>
          </w:tcPr>
          <w:p>
            <w:pPr>
              <w:adjustRightInd w:val="0"/>
              <w:snapToGrid w:val="0"/>
              <w:spacing w:line="600" w:lineRule="exact"/>
              <w:jc w:val="center"/>
              <w:rPr>
                <w:rFonts w:hint="eastAsia" w:ascii="仿宋" w:hAnsi="仿宋" w:eastAsia="仿宋" w:cs="仿宋"/>
                <w:bCs/>
                <w:color w:val="auto"/>
                <w:kern w:val="0"/>
                <w:sz w:val="24"/>
                <w:szCs w:val="24"/>
                <w:vertAlign w:val="baseline"/>
                <w:lang w:val="en-US" w:eastAsia="zh-CN"/>
              </w:rPr>
            </w:pPr>
            <w:r>
              <w:rPr>
                <w:rFonts w:hint="eastAsia" w:ascii="仿宋" w:hAnsi="仿宋" w:eastAsia="仿宋" w:cs="仿宋"/>
                <w:bCs/>
                <w:color w:val="auto"/>
                <w:kern w:val="0"/>
                <w:sz w:val="24"/>
                <w:szCs w:val="24"/>
                <w:vertAlign w:val="baseline"/>
                <w:lang w:val="en-US" w:eastAsia="zh-CN"/>
              </w:rPr>
              <w:t>2022.5-2023.5</w:t>
            </w:r>
          </w:p>
        </w:tc>
        <w:tc>
          <w:tcPr>
            <w:tcW w:w="3463" w:type="dxa"/>
            <w:noWrap w:val="0"/>
            <w:vAlign w:val="top"/>
          </w:tcPr>
          <w:p>
            <w:pPr>
              <w:numPr>
                <w:ilvl w:val="0"/>
                <w:numId w:val="0"/>
              </w:numPr>
              <w:adjustRightInd w:val="0"/>
              <w:snapToGrid w:val="0"/>
              <w:spacing w:line="600" w:lineRule="exact"/>
              <w:jc w:val="both"/>
              <w:rPr>
                <w:rFonts w:hint="eastAsia" w:ascii="仿宋" w:hAnsi="仿宋" w:eastAsia="仿宋" w:cs="仿宋"/>
                <w:bCs/>
                <w:color w:val="auto"/>
                <w:kern w:val="0"/>
                <w:sz w:val="24"/>
                <w:szCs w:val="24"/>
                <w:vertAlign w:val="baseline"/>
                <w:lang w:val="en-US" w:eastAsia="zh-CN"/>
              </w:rPr>
            </w:pPr>
            <w:r>
              <w:rPr>
                <w:rFonts w:hint="eastAsia" w:ascii="仿宋" w:hAnsi="仿宋" w:eastAsia="仿宋" w:cs="仿宋"/>
                <w:bCs/>
                <w:color w:val="auto"/>
                <w:kern w:val="0"/>
                <w:sz w:val="24"/>
                <w:szCs w:val="24"/>
                <w:vertAlign w:val="baseline"/>
                <w:lang w:val="en-US" w:eastAsia="zh-CN"/>
              </w:rPr>
              <w:t>1.自学研修</w:t>
            </w:r>
          </w:p>
          <w:p>
            <w:pPr>
              <w:numPr>
                <w:ilvl w:val="0"/>
                <w:numId w:val="0"/>
              </w:numPr>
              <w:adjustRightInd w:val="0"/>
              <w:snapToGrid w:val="0"/>
              <w:spacing w:line="600" w:lineRule="exact"/>
              <w:ind w:leftChars="0"/>
              <w:jc w:val="both"/>
              <w:rPr>
                <w:rFonts w:hint="eastAsia" w:ascii="仿宋" w:hAnsi="仿宋" w:eastAsia="仿宋" w:cs="仿宋"/>
                <w:bCs/>
                <w:color w:val="auto"/>
                <w:kern w:val="0"/>
                <w:sz w:val="24"/>
                <w:szCs w:val="24"/>
                <w:vertAlign w:val="baseline"/>
                <w:lang w:val="en-US" w:eastAsia="zh-CN"/>
              </w:rPr>
            </w:pPr>
            <w:r>
              <w:rPr>
                <w:rFonts w:hint="eastAsia" w:ascii="仿宋" w:hAnsi="仿宋" w:eastAsia="仿宋" w:cs="仿宋"/>
                <w:bCs/>
                <w:color w:val="auto"/>
                <w:kern w:val="0"/>
                <w:sz w:val="24"/>
                <w:szCs w:val="24"/>
                <w:vertAlign w:val="baseline"/>
                <w:lang w:val="en-US" w:eastAsia="zh-CN"/>
              </w:rPr>
              <w:t>2.集中学习《黄帝内经》</w:t>
            </w:r>
          </w:p>
          <w:p>
            <w:pPr>
              <w:numPr>
                <w:ilvl w:val="0"/>
                <w:numId w:val="0"/>
              </w:numPr>
              <w:adjustRightInd w:val="0"/>
              <w:snapToGrid w:val="0"/>
              <w:spacing w:line="600" w:lineRule="exact"/>
              <w:ind w:leftChars="0"/>
              <w:jc w:val="both"/>
              <w:rPr>
                <w:rFonts w:hint="eastAsia" w:ascii="仿宋" w:hAnsi="仿宋" w:eastAsia="仿宋" w:cs="仿宋"/>
                <w:bCs/>
                <w:color w:val="auto"/>
                <w:kern w:val="0"/>
                <w:sz w:val="24"/>
                <w:szCs w:val="24"/>
                <w:vertAlign w:val="baseline"/>
                <w:lang w:val="en-US" w:eastAsia="zh-CN"/>
              </w:rPr>
            </w:pPr>
            <w:r>
              <w:rPr>
                <w:rFonts w:hint="eastAsia" w:ascii="仿宋" w:hAnsi="仿宋" w:eastAsia="仿宋" w:cs="仿宋"/>
                <w:bCs/>
                <w:color w:val="auto"/>
                <w:kern w:val="0"/>
                <w:sz w:val="24"/>
                <w:szCs w:val="24"/>
                <w:vertAlign w:val="baseline"/>
                <w:lang w:val="en-US" w:eastAsia="zh-CN"/>
              </w:rPr>
              <w:t>3.跟师门诊  4.独立门诊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2111" w:type="dxa"/>
            <w:noWrap w:val="0"/>
            <w:vAlign w:val="center"/>
          </w:tcPr>
          <w:p>
            <w:pPr>
              <w:adjustRightInd w:val="0"/>
              <w:snapToGrid w:val="0"/>
              <w:spacing w:line="600" w:lineRule="exact"/>
              <w:jc w:val="center"/>
              <w:rPr>
                <w:rFonts w:hint="eastAsia" w:ascii="仿宋" w:hAnsi="仿宋" w:eastAsia="仿宋" w:cs="仿宋"/>
                <w:bCs/>
                <w:color w:val="auto"/>
                <w:kern w:val="0"/>
                <w:sz w:val="24"/>
                <w:szCs w:val="24"/>
                <w:vertAlign w:val="baseline"/>
                <w:lang w:val="en-US" w:eastAsia="zh-CN"/>
              </w:rPr>
            </w:pPr>
          </w:p>
          <w:p>
            <w:pPr>
              <w:adjustRightInd w:val="0"/>
              <w:snapToGrid w:val="0"/>
              <w:spacing w:line="600" w:lineRule="exact"/>
              <w:jc w:val="center"/>
              <w:rPr>
                <w:rFonts w:hint="eastAsia" w:ascii="仿宋" w:hAnsi="仿宋" w:eastAsia="仿宋" w:cs="仿宋"/>
                <w:bCs/>
                <w:color w:val="auto"/>
                <w:kern w:val="0"/>
                <w:sz w:val="24"/>
                <w:szCs w:val="24"/>
                <w:vertAlign w:val="baseline"/>
                <w:lang w:val="en-US" w:eastAsia="zh-CN"/>
              </w:rPr>
            </w:pPr>
          </w:p>
          <w:p>
            <w:pPr>
              <w:adjustRightInd w:val="0"/>
              <w:snapToGrid w:val="0"/>
              <w:spacing w:line="600" w:lineRule="exact"/>
              <w:jc w:val="center"/>
              <w:rPr>
                <w:rFonts w:hint="eastAsia" w:ascii="仿宋" w:hAnsi="仿宋" w:eastAsia="仿宋" w:cs="仿宋"/>
                <w:bCs/>
                <w:color w:val="auto"/>
                <w:kern w:val="0"/>
                <w:sz w:val="24"/>
                <w:szCs w:val="24"/>
                <w:vertAlign w:val="baseline"/>
                <w:lang w:val="en-US" w:eastAsia="zh-CN"/>
              </w:rPr>
            </w:pPr>
            <w:r>
              <w:rPr>
                <w:rFonts w:hint="eastAsia" w:ascii="仿宋" w:hAnsi="仿宋" w:eastAsia="仿宋" w:cs="仿宋"/>
                <w:bCs/>
                <w:color w:val="auto"/>
                <w:kern w:val="0"/>
                <w:sz w:val="24"/>
                <w:szCs w:val="24"/>
                <w:vertAlign w:val="baseline"/>
                <w:lang w:val="en-US" w:eastAsia="zh-CN"/>
              </w:rPr>
              <w:t>第二学年</w:t>
            </w:r>
          </w:p>
          <w:p>
            <w:pPr>
              <w:adjustRightInd w:val="0"/>
              <w:snapToGrid w:val="0"/>
              <w:spacing w:line="600" w:lineRule="exact"/>
              <w:jc w:val="center"/>
              <w:rPr>
                <w:rFonts w:hint="eastAsia" w:ascii="仿宋" w:hAnsi="仿宋" w:eastAsia="仿宋" w:cs="仿宋"/>
                <w:bCs/>
                <w:color w:val="auto"/>
                <w:kern w:val="0"/>
                <w:sz w:val="24"/>
                <w:szCs w:val="24"/>
                <w:vertAlign w:val="baseline"/>
                <w:lang w:val="en-US" w:eastAsia="zh-CN"/>
              </w:rPr>
            </w:pPr>
          </w:p>
          <w:p>
            <w:pPr>
              <w:adjustRightInd w:val="0"/>
              <w:snapToGrid w:val="0"/>
              <w:spacing w:line="600" w:lineRule="exact"/>
              <w:jc w:val="center"/>
              <w:rPr>
                <w:rFonts w:hint="eastAsia" w:ascii="仿宋" w:hAnsi="仿宋" w:eastAsia="仿宋" w:cs="仿宋"/>
                <w:bCs/>
                <w:color w:val="auto"/>
                <w:kern w:val="0"/>
                <w:sz w:val="24"/>
                <w:szCs w:val="24"/>
                <w:vertAlign w:val="baseline"/>
                <w:lang w:val="en-US" w:eastAsia="zh-CN"/>
              </w:rPr>
            </w:pPr>
          </w:p>
          <w:p>
            <w:pPr>
              <w:adjustRightInd w:val="0"/>
              <w:snapToGrid w:val="0"/>
              <w:spacing w:line="600" w:lineRule="exact"/>
              <w:jc w:val="center"/>
              <w:rPr>
                <w:rFonts w:hint="eastAsia" w:ascii="仿宋" w:hAnsi="仿宋" w:eastAsia="仿宋" w:cs="仿宋"/>
                <w:bCs/>
                <w:color w:val="auto"/>
                <w:kern w:val="0"/>
                <w:sz w:val="24"/>
                <w:szCs w:val="24"/>
                <w:vertAlign w:val="baseline"/>
                <w:lang w:val="en-US" w:eastAsia="zh-CN"/>
              </w:rPr>
            </w:pPr>
          </w:p>
        </w:tc>
        <w:tc>
          <w:tcPr>
            <w:tcW w:w="2704" w:type="dxa"/>
            <w:noWrap w:val="0"/>
            <w:vAlign w:val="center"/>
          </w:tcPr>
          <w:p>
            <w:pPr>
              <w:adjustRightInd w:val="0"/>
              <w:snapToGrid w:val="0"/>
              <w:spacing w:line="600" w:lineRule="exact"/>
              <w:jc w:val="center"/>
              <w:rPr>
                <w:rFonts w:hint="default" w:ascii="仿宋" w:hAnsi="仿宋" w:eastAsia="仿宋" w:cs="仿宋"/>
                <w:bCs/>
                <w:color w:val="auto"/>
                <w:kern w:val="0"/>
                <w:sz w:val="24"/>
                <w:szCs w:val="24"/>
                <w:vertAlign w:val="baseline"/>
                <w:lang w:val="en-US" w:eastAsia="zh-CN"/>
              </w:rPr>
            </w:pPr>
            <w:r>
              <w:rPr>
                <w:rFonts w:hint="eastAsia" w:ascii="仿宋" w:hAnsi="仿宋" w:eastAsia="仿宋" w:cs="仿宋"/>
                <w:bCs/>
                <w:color w:val="auto"/>
                <w:kern w:val="0"/>
                <w:sz w:val="24"/>
                <w:szCs w:val="24"/>
                <w:vertAlign w:val="baseline"/>
                <w:lang w:val="en-US" w:eastAsia="zh-CN"/>
              </w:rPr>
              <w:t>2023.5-2024.5</w:t>
            </w:r>
          </w:p>
        </w:tc>
        <w:tc>
          <w:tcPr>
            <w:tcW w:w="3463" w:type="dxa"/>
            <w:noWrap w:val="0"/>
            <w:vAlign w:val="center"/>
          </w:tcPr>
          <w:p>
            <w:pPr>
              <w:numPr>
                <w:ilvl w:val="0"/>
                <w:numId w:val="0"/>
              </w:numPr>
              <w:adjustRightInd w:val="0"/>
              <w:snapToGrid w:val="0"/>
              <w:spacing w:line="600" w:lineRule="exact"/>
              <w:jc w:val="both"/>
              <w:rPr>
                <w:rFonts w:hint="eastAsia" w:ascii="仿宋" w:hAnsi="仿宋" w:eastAsia="仿宋" w:cs="仿宋"/>
                <w:bCs/>
                <w:color w:val="auto"/>
                <w:kern w:val="0"/>
                <w:sz w:val="24"/>
                <w:szCs w:val="24"/>
                <w:vertAlign w:val="baseline"/>
                <w:lang w:val="en-US" w:eastAsia="zh-CN"/>
              </w:rPr>
            </w:pPr>
            <w:r>
              <w:rPr>
                <w:rFonts w:hint="eastAsia" w:ascii="仿宋" w:hAnsi="仿宋" w:eastAsia="仿宋" w:cs="仿宋"/>
                <w:bCs/>
                <w:color w:val="auto"/>
                <w:kern w:val="0"/>
                <w:sz w:val="24"/>
                <w:szCs w:val="24"/>
                <w:vertAlign w:val="baseline"/>
                <w:lang w:val="en-US" w:eastAsia="zh-CN"/>
              </w:rPr>
              <w:t>1.自学研修</w:t>
            </w:r>
          </w:p>
          <w:p>
            <w:pPr>
              <w:numPr>
                <w:ilvl w:val="0"/>
                <w:numId w:val="0"/>
              </w:numPr>
              <w:adjustRightInd w:val="0"/>
              <w:snapToGrid w:val="0"/>
              <w:spacing w:line="600" w:lineRule="exact"/>
              <w:ind w:leftChars="0"/>
              <w:jc w:val="both"/>
              <w:rPr>
                <w:rFonts w:hint="eastAsia" w:ascii="仿宋" w:hAnsi="仿宋" w:eastAsia="仿宋" w:cs="仿宋"/>
                <w:bCs/>
                <w:color w:val="auto"/>
                <w:kern w:val="0"/>
                <w:sz w:val="24"/>
                <w:szCs w:val="24"/>
                <w:vertAlign w:val="baseline"/>
                <w:lang w:val="en-US" w:eastAsia="zh-CN"/>
              </w:rPr>
            </w:pPr>
            <w:r>
              <w:rPr>
                <w:rFonts w:hint="eastAsia" w:ascii="仿宋" w:hAnsi="仿宋" w:eastAsia="仿宋" w:cs="仿宋"/>
                <w:bCs/>
                <w:color w:val="auto"/>
                <w:kern w:val="0"/>
                <w:sz w:val="24"/>
                <w:szCs w:val="24"/>
                <w:vertAlign w:val="baseline"/>
                <w:lang w:val="en-US" w:eastAsia="zh-CN"/>
              </w:rPr>
              <w:t>2.集中学习《伤寒论》</w:t>
            </w:r>
          </w:p>
          <w:p>
            <w:pPr>
              <w:numPr>
                <w:ilvl w:val="0"/>
                <w:numId w:val="0"/>
              </w:numPr>
              <w:adjustRightInd w:val="0"/>
              <w:snapToGrid w:val="0"/>
              <w:spacing w:line="600" w:lineRule="exact"/>
              <w:ind w:leftChars="0"/>
              <w:jc w:val="both"/>
              <w:rPr>
                <w:rFonts w:hint="eastAsia" w:ascii="仿宋" w:hAnsi="仿宋" w:eastAsia="仿宋" w:cs="仿宋"/>
                <w:bCs/>
                <w:color w:val="auto"/>
                <w:kern w:val="0"/>
                <w:sz w:val="24"/>
                <w:szCs w:val="24"/>
                <w:vertAlign w:val="baseline"/>
                <w:lang w:val="en-US" w:eastAsia="zh-CN"/>
              </w:rPr>
            </w:pPr>
            <w:r>
              <w:rPr>
                <w:rFonts w:hint="eastAsia" w:ascii="仿宋" w:hAnsi="仿宋" w:eastAsia="仿宋" w:cs="仿宋"/>
                <w:bCs/>
                <w:color w:val="auto"/>
                <w:kern w:val="0"/>
                <w:sz w:val="24"/>
                <w:szCs w:val="24"/>
                <w:vertAlign w:val="baseline"/>
                <w:lang w:val="en-US" w:eastAsia="zh-CN"/>
              </w:rPr>
              <w:t>3.跟师门诊</w:t>
            </w:r>
          </w:p>
          <w:p>
            <w:pPr>
              <w:adjustRightInd w:val="0"/>
              <w:snapToGrid w:val="0"/>
              <w:spacing w:line="600" w:lineRule="exact"/>
              <w:jc w:val="both"/>
              <w:rPr>
                <w:rFonts w:hint="eastAsia" w:ascii="仿宋" w:hAnsi="仿宋" w:eastAsia="仿宋" w:cs="仿宋"/>
                <w:bCs/>
                <w:color w:val="auto"/>
                <w:kern w:val="0"/>
                <w:sz w:val="24"/>
                <w:szCs w:val="24"/>
                <w:vertAlign w:val="baseline"/>
                <w:lang w:val="en-US" w:eastAsia="zh-CN"/>
              </w:rPr>
            </w:pPr>
            <w:r>
              <w:rPr>
                <w:rFonts w:hint="eastAsia" w:ascii="仿宋" w:hAnsi="仿宋" w:eastAsia="仿宋" w:cs="仿宋"/>
                <w:bCs/>
                <w:color w:val="auto"/>
                <w:kern w:val="0"/>
                <w:sz w:val="24"/>
                <w:szCs w:val="24"/>
                <w:vertAlign w:val="baseline"/>
                <w:lang w:val="en-US" w:eastAsia="zh-CN"/>
              </w:rPr>
              <w:t>4.独立门诊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2111" w:type="dxa"/>
            <w:noWrap w:val="0"/>
            <w:vAlign w:val="center"/>
          </w:tcPr>
          <w:p>
            <w:pPr>
              <w:adjustRightInd w:val="0"/>
              <w:snapToGrid w:val="0"/>
              <w:spacing w:line="600" w:lineRule="exact"/>
              <w:jc w:val="center"/>
              <w:rPr>
                <w:rFonts w:hint="eastAsia" w:ascii="仿宋" w:hAnsi="仿宋" w:eastAsia="仿宋" w:cs="仿宋"/>
                <w:bCs/>
                <w:color w:val="auto"/>
                <w:kern w:val="0"/>
                <w:sz w:val="24"/>
                <w:szCs w:val="24"/>
                <w:vertAlign w:val="baseline"/>
                <w:lang w:val="en-US" w:eastAsia="zh-CN"/>
              </w:rPr>
            </w:pPr>
            <w:r>
              <w:rPr>
                <w:rFonts w:hint="eastAsia" w:ascii="仿宋" w:hAnsi="仿宋" w:eastAsia="仿宋" w:cs="仿宋"/>
                <w:bCs/>
                <w:color w:val="auto"/>
                <w:kern w:val="0"/>
                <w:sz w:val="24"/>
                <w:szCs w:val="24"/>
                <w:vertAlign w:val="baseline"/>
                <w:lang w:val="en-US" w:eastAsia="zh-CN"/>
              </w:rPr>
              <w:t>第三学年</w:t>
            </w:r>
          </w:p>
        </w:tc>
        <w:tc>
          <w:tcPr>
            <w:tcW w:w="2704" w:type="dxa"/>
            <w:noWrap w:val="0"/>
            <w:vAlign w:val="center"/>
          </w:tcPr>
          <w:p>
            <w:pPr>
              <w:adjustRightInd w:val="0"/>
              <w:snapToGrid w:val="0"/>
              <w:spacing w:line="600" w:lineRule="exact"/>
              <w:jc w:val="center"/>
              <w:rPr>
                <w:rFonts w:hint="default" w:ascii="仿宋" w:hAnsi="仿宋" w:eastAsia="仿宋" w:cs="仿宋"/>
                <w:bCs/>
                <w:color w:val="auto"/>
                <w:kern w:val="0"/>
                <w:sz w:val="24"/>
                <w:szCs w:val="24"/>
                <w:vertAlign w:val="baseline"/>
                <w:lang w:val="en-US" w:eastAsia="zh-CN"/>
              </w:rPr>
            </w:pPr>
            <w:r>
              <w:rPr>
                <w:rFonts w:hint="eastAsia" w:ascii="仿宋" w:hAnsi="仿宋" w:eastAsia="仿宋" w:cs="仿宋"/>
                <w:bCs/>
                <w:color w:val="auto"/>
                <w:kern w:val="0"/>
                <w:sz w:val="24"/>
                <w:szCs w:val="24"/>
                <w:vertAlign w:val="baseline"/>
                <w:lang w:val="en-US" w:eastAsia="zh-CN"/>
              </w:rPr>
              <w:t>2024.5-2025.5</w:t>
            </w:r>
          </w:p>
        </w:tc>
        <w:tc>
          <w:tcPr>
            <w:tcW w:w="3463" w:type="dxa"/>
            <w:noWrap w:val="0"/>
            <w:vAlign w:val="center"/>
          </w:tcPr>
          <w:p>
            <w:pPr>
              <w:numPr>
                <w:ilvl w:val="0"/>
                <w:numId w:val="0"/>
              </w:numPr>
              <w:adjustRightInd w:val="0"/>
              <w:snapToGrid w:val="0"/>
              <w:spacing w:line="600" w:lineRule="exact"/>
              <w:jc w:val="both"/>
              <w:rPr>
                <w:rFonts w:hint="eastAsia" w:ascii="仿宋" w:hAnsi="仿宋" w:eastAsia="仿宋" w:cs="仿宋"/>
                <w:bCs/>
                <w:color w:val="auto"/>
                <w:kern w:val="0"/>
                <w:sz w:val="24"/>
                <w:szCs w:val="24"/>
                <w:vertAlign w:val="baseline"/>
                <w:lang w:val="en-US" w:eastAsia="zh-CN"/>
              </w:rPr>
            </w:pPr>
            <w:r>
              <w:rPr>
                <w:rFonts w:hint="eastAsia" w:ascii="仿宋" w:hAnsi="仿宋" w:eastAsia="仿宋" w:cs="仿宋"/>
                <w:bCs/>
                <w:color w:val="auto"/>
                <w:kern w:val="0"/>
                <w:sz w:val="24"/>
                <w:szCs w:val="24"/>
                <w:vertAlign w:val="baseline"/>
                <w:lang w:val="en-US" w:eastAsia="zh-CN"/>
              </w:rPr>
              <w:t>1.自学研修</w:t>
            </w:r>
          </w:p>
          <w:p>
            <w:pPr>
              <w:numPr>
                <w:ilvl w:val="0"/>
                <w:numId w:val="0"/>
              </w:numPr>
              <w:adjustRightInd w:val="0"/>
              <w:snapToGrid w:val="0"/>
              <w:spacing w:line="600" w:lineRule="exact"/>
              <w:ind w:left="240" w:leftChars="0" w:hanging="240" w:hangingChars="100"/>
              <w:jc w:val="both"/>
              <w:rPr>
                <w:rFonts w:hint="eastAsia" w:ascii="仿宋" w:hAnsi="仿宋" w:eastAsia="仿宋" w:cs="仿宋"/>
                <w:bCs/>
                <w:color w:val="auto"/>
                <w:kern w:val="0"/>
                <w:sz w:val="24"/>
                <w:szCs w:val="24"/>
                <w:vertAlign w:val="baseline"/>
                <w:lang w:val="en-US" w:eastAsia="zh-CN"/>
              </w:rPr>
            </w:pPr>
            <w:r>
              <w:rPr>
                <w:rFonts w:hint="eastAsia" w:ascii="仿宋" w:hAnsi="仿宋" w:eastAsia="仿宋" w:cs="仿宋"/>
                <w:bCs/>
                <w:color w:val="auto"/>
                <w:kern w:val="0"/>
                <w:sz w:val="24"/>
                <w:szCs w:val="24"/>
                <w:vertAlign w:val="baseline"/>
                <w:lang w:val="en-US" w:eastAsia="zh-CN"/>
              </w:rPr>
              <w:t>2.学习《金匮要略》、《神农本草经》</w:t>
            </w:r>
          </w:p>
          <w:p>
            <w:pPr>
              <w:numPr>
                <w:ilvl w:val="0"/>
                <w:numId w:val="0"/>
              </w:numPr>
              <w:adjustRightInd w:val="0"/>
              <w:snapToGrid w:val="0"/>
              <w:spacing w:line="600" w:lineRule="exact"/>
              <w:ind w:leftChars="0"/>
              <w:jc w:val="both"/>
              <w:rPr>
                <w:rFonts w:hint="eastAsia" w:ascii="仿宋" w:hAnsi="仿宋" w:eastAsia="仿宋" w:cs="仿宋"/>
                <w:bCs/>
                <w:color w:val="auto"/>
                <w:kern w:val="0"/>
                <w:sz w:val="24"/>
                <w:szCs w:val="24"/>
                <w:vertAlign w:val="baseline"/>
                <w:lang w:val="en-US" w:eastAsia="zh-CN"/>
              </w:rPr>
            </w:pPr>
            <w:r>
              <w:rPr>
                <w:rFonts w:hint="eastAsia" w:ascii="仿宋" w:hAnsi="仿宋" w:eastAsia="仿宋" w:cs="仿宋"/>
                <w:bCs/>
                <w:color w:val="auto"/>
                <w:kern w:val="0"/>
                <w:sz w:val="24"/>
                <w:szCs w:val="24"/>
                <w:vertAlign w:val="baseline"/>
                <w:lang w:val="en-US" w:eastAsia="zh-CN"/>
              </w:rPr>
              <w:t>3.跟师门诊</w:t>
            </w:r>
          </w:p>
          <w:p>
            <w:pPr>
              <w:numPr>
                <w:ilvl w:val="0"/>
                <w:numId w:val="3"/>
              </w:numPr>
              <w:adjustRightInd w:val="0"/>
              <w:snapToGrid w:val="0"/>
              <w:spacing w:line="600" w:lineRule="exact"/>
              <w:ind w:left="0" w:leftChars="0" w:firstLine="0" w:firstLineChars="0"/>
              <w:jc w:val="both"/>
              <w:rPr>
                <w:rFonts w:hint="eastAsia" w:ascii="仿宋" w:hAnsi="仿宋" w:eastAsia="仿宋" w:cs="仿宋"/>
                <w:bCs/>
                <w:color w:val="auto"/>
                <w:kern w:val="0"/>
                <w:sz w:val="24"/>
                <w:szCs w:val="24"/>
                <w:vertAlign w:val="baseline"/>
                <w:lang w:val="en-US" w:eastAsia="zh-CN"/>
              </w:rPr>
            </w:pPr>
            <w:r>
              <w:rPr>
                <w:rFonts w:hint="eastAsia" w:ascii="仿宋" w:hAnsi="仿宋" w:eastAsia="仿宋" w:cs="仿宋"/>
                <w:bCs/>
                <w:color w:val="auto"/>
                <w:kern w:val="0"/>
                <w:sz w:val="24"/>
                <w:szCs w:val="24"/>
                <w:vertAlign w:val="baseline"/>
                <w:lang w:val="en-US" w:eastAsia="zh-CN"/>
              </w:rPr>
              <w:t>独立门诊</w:t>
            </w:r>
          </w:p>
          <w:p>
            <w:pPr>
              <w:numPr>
                <w:ilvl w:val="0"/>
                <w:numId w:val="3"/>
              </w:numPr>
              <w:adjustRightInd w:val="0"/>
              <w:snapToGrid w:val="0"/>
              <w:spacing w:line="600" w:lineRule="exact"/>
              <w:ind w:left="0" w:leftChars="0" w:firstLine="0" w:firstLineChars="0"/>
              <w:jc w:val="both"/>
              <w:rPr>
                <w:rFonts w:hint="eastAsia" w:ascii="仿宋" w:hAnsi="仿宋" w:eastAsia="仿宋" w:cs="仿宋"/>
                <w:bCs/>
                <w:color w:val="auto"/>
                <w:kern w:val="0"/>
                <w:sz w:val="24"/>
                <w:szCs w:val="24"/>
                <w:vertAlign w:val="baseline"/>
                <w:lang w:val="en-US" w:eastAsia="zh-CN"/>
              </w:rPr>
            </w:pPr>
            <w:r>
              <w:rPr>
                <w:rFonts w:hint="eastAsia" w:ascii="仿宋" w:hAnsi="仿宋" w:eastAsia="仿宋" w:cs="仿宋"/>
                <w:bCs/>
                <w:color w:val="auto"/>
                <w:kern w:val="0"/>
                <w:sz w:val="24"/>
                <w:szCs w:val="24"/>
                <w:vertAlign w:val="baseline"/>
                <w:lang w:val="en-US" w:eastAsia="zh-CN"/>
              </w:rPr>
              <w:t>撰写论文</w:t>
            </w:r>
          </w:p>
        </w:tc>
      </w:tr>
    </w:tbl>
    <w:p>
      <w:pPr>
        <w:ind w:firstLine="5760" w:firstLineChars="1800"/>
        <w:rPr>
          <w:rFonts w:hint="eastAsia" w:ascii="仿宋" w:hAnsi="仿宋" w:eastAsia="仿宋" w:cs="仿宋"/>
          <w:color w:val="auto"/>
          <w:sz w:val="32"/>
          <w:szCs w:val="32"/>
          <w:lang w:val="en-US" w:eastAsia="zh-CN"/>
        </w:rPr>
      </w:pPr>
    </w:p>
    <w:p>
      <w:pPr>
        <w:ind w:firstLine="5760" w:firstLineChars="1800"/>
        <w:rPr>
          <w:rFonts w:hint="eastAsia" w:ascii="仿宋" w:hAnsi="仿宋" w:eastAsia="仿宋" w:cs="仿宋"/>
          <w:color w:val="auto"/>
          <w:sz w:val="32"/>
          <w:szCs w:val="32"/>
          <w:lang w:val="en-US" w:eastAsia="zh-CN"/>
        </w:rPr>
      </w:pPr>
    </w:p>
    <w:p>
      <w:pPr>
        <w:ind w:firstLine="5760" w:firstLineChars="1800"/>
        <w:rPr>
          <w:rFonts w:hint="eastAsia" w:ascii="仿宋" w:hAnsi="仿宋" w:eastAsia="仿宋" w:cs="仿宋"/>
          <w:color w:val="auto"/>
          <w:sz w:val="32"/>
          <w:szCs w:val="32"/>
          <w:lang w:val="en-US" w:eastAsia="zh-CN"/>
        </w:rPr>
      </w:pPr>
    </w:p>
    <w:p>
      <w:pPr>
        <w:ind w:firstLine="5440" w:firstLineChars="17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2022年4月8日</w:t>
      </w:r>
    </w:p>
    <w:p>
      <w:pPr>
        <w:numPr>
          <w:ilvl w:val="0"/>
          <w:numId w:val="0"/>
        </w:numPr>
        <w:ind w:firstLine="5760" w:firstLineChars="1800"/>
        <w:jc w:val="both"/>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DegLNd4AEAALoDAAAO&#10;AAAAAAAAAAEAIAAAACIBAABkcnMvZTJvRG9jLnhtbFBLBQYAAAAABgAGAFkBAAB0BQAAAAA=&#10;">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C7800"/>
    <w:multiLevelType w:val="singleLevel"/>
    <w:tmpl w:val="888C7800"/>
    <w:lvl w:ilvl="0" w:tentative="0">
      <w:start w:val="2"/>
      <w:numFmt w:val="decimal"/>
      <w:suff w:val="nothing"/>
      <w:lvlText w:val="%1、"/>
      <w:lvlJc w:val="left"/>
    </w:lvl>
  </w:abstractNum>
  <w:abstractNum w:abstractNumId="1">
    <w:nsid w:val="D3F1FFF6"/>
    <w:multiLevelType w:val="singleLevel"/>
    <w:tmpl w:val="D3F1FFF6"/>
    <w:lvl w:ilvl="0" w:tentative="0">
      <w:start w:val="1"/>
      <w:numFmt w:val="decimal"/>
      <w:lvlText w:val="%1."/>
      <w:lvlJc w:val="left"/>
      <w:pPr>
        <w:tabs>
          <w:tab w:val="left" w:pos="312"/>
        </w:tabs>
      </w:pPr>
    </w:lvl>
  </w:abstractNum>
  <w:abstractNum w:abstractNumId="2">
    <w:nsid w:val="2583B45A"/>
    <w:multiLevelType w:val="singleLevel"/>
    <w:tmpl w:val="2583B45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ZjdiZmZkMjNiYjRlOTUxOWY4N2M4NmZlNjA1MjMifQ=="/>
  </w:docVars>
  <w:rsids>
    <w:rsidRoot w:val="000C61F6"/>
    <w:rsid w:val="000C61F6"/>
    <w:rsid w:val="00917F99"/>
    <w:rsid w:val="00D64366"/>
    <w:rsid w:val="00F36898"/>
    <w:rsid w:val="01C120E2"/>
    <w:rsid w:val="03243FBB"/>
    <w:rsid w:val="039B603B"/>
    <w:rsid w:val="03FC0CCA"/>
    <w:rsid w:val="0462040B"/>
    <w:rsid w:val="0FF227FB"/>
    <w:rsid w:val="144F36FB"/>
    <w:rsid w:val="180132DB"/>
    <w:rsid w:val="18F10A44"/>
    <w:rsid w:val="1AB72498"/>
    <w:rsid w:val="1DC407F0"/>
    <w:rsid w:val="20D1202C"/>
    <w:rsid w:val="20D32DC0"/>
    <w:rsid w:val="21C95F10"/>
    <w:rsid w:val="2500592D"/>
    <w:rsid w:val="256922F4"/>
    <w:rsid w:val="2D7E5469"/>
    <w:rsid w:val="348A4E19"/>
    <w:rsid w:val="34AE7BFD"/>
    <w:rsid w:val="3CA85E39"/>
    <w:rsid w:val="3FA32645"/>
    <w:rsid w:val="3FDE3AAC"/>
    <w:rsid w:val="406E1939"/>
    <w:rsid w:val="456A26F6"/>
    <w:rsid w:val="464B7002"/>
    <w:rsid w:val="479533D4"/>
    <w:rsid w:val="48C4216F"/>
    <w:rsid w:val="499639E3"/>
    <w:rsid w:val="4BEB6299"/>
    <w:rsid w:val="4E28511B"/>
    <w:rsid w:val="50447D5D"/>
    <w:rsid w:val="512C73EB"/>
    <w:rsid w:val="53625566"/>
    <w:rsid w:val="564A3EFD"/>
    <w:rsid w:val="56A9761B"/>
    <w:rsid w:val="5A463678"/>
    <w:rsid w:val="5E6E1C2E"/>
    <w:rsid w:val="5FE265FC"/>
    <w:rsid w:val="60DA6C92"/>
    <w:rsid w:val="6E804558"/>
    <w:rsid w:val="7104644C"/>
    <w:rsid w:val="75B3594C"/>
    <w:rsid w:val="768E64E1"/>
    <w:rsid w:val="76B36844"/>
    <w:rsid w:val="7CF24156"/>
    <w:rsid w:val="7E980F11"/>
    <w:rsid w:val="7F1B1E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微软用户</Company>
  <Pages>9</Pages>
  <Words>3262</Words>
  <Characters>3273</Characters>
  <Lines>1</Lines>
  <Paragraphs>1</Paragraphs>
  <TotalTime>0</TotalTime>
  <ScaleCrop>false</ScaleCrop>
  <LinksUpToDate>false</LinksUpToDate>
  <CharactersWithSpaces>3518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2014-01-02T08:36:00Z</dcterms:created>
  <dc:creator>微软用户</dc:creator>
  <cp:lastModifiedBy>GPQss</cp:lastModifiedBy>
  <cp:lastPrinted>2022-07-20T02:29:00Z</cp:lastPrinted>
  <dcterms:modified xsi:type="dcterms:W3CDTF">2022-12-29T03:03:29Z</dcterms:modified>
  <dc:title>浮中医发(2015)1号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96778CAC87FD424C8B836EA5AC2D3991</vt:lpwstr>
  </property>
</Properties>
</file>