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000000"/>
        </w:rPr>
      </w:pPr>
      <w:r>
        <w:rPr>
          <w:rFonts w:hint="eastAsia"/>
          <w:color w:val="000000"/>
          <w:lang w:eastAsia="zh-CN"/>
        </w:rPr>
        <w:t>浮山</w:t>
      </w:r>
      <w:r>
        <w:rPr>
          <w:color w:val="000000"/>
        </w:rPr>
        <w:t>县2017年预算安排转移支付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color w:val="000000"/>
        </w:rPr>
        <w:t>资金情况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i w:val="0"/>
          <w:color w:val="000000"/>
        </w:rPr>
      </w:pP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555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一、2016年提前下达2017年转移支付资金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61788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万元,其中：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一般性转移支付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55569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其中：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1、体制补助收入300万元，2、均衡性转移支付收入32048万元，3、县级基本财力保障机制奖补资金收入3964万元，4、结算补助收入1731万元，5 、企业事业单位划转补助收入41万元，6、成品油税费改革转移支付补助收入33万元，7、基层公检法司转移支付收入944万元，8、城乡义务教育转移支付收入1201万元，9、基本养老金转移支付收入1782万元，10 、城乡居民医疗保险转移支付收入3596万元，11、农村综合改革转移支付收入751万元，12、固定数额补助收入7066万元，13、革命老区转移支付收入761万元，14、贫困地区转移支付收入15万元，15、其他一般性转移支付收入15万元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555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专项转移支付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6219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其中：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1、一般公共服务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万元；2、公共安全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万元；3、教育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478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万元；4、文化体育与传媒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116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万元；5、社会保障和就业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1555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万元；6、医疗卫生与计划生育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1552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7、节能环保206万元；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8、农林水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2016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万元；9、交通运输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万元；10、国土海洋气象支出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万元11、住房保障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97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万元。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555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以上提前下达转移支付资金，已全部列入年初预算，分配至相关功能科目。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4275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浮山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县财政局</w:t>
      </w:r>
    </w:p>
    <w:p>
      <w:pPr>
        <w:pStyle w:val="3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80" w:lineRule="auto"/>
        <w:ind w:left="0" w:right="0" w:firstLine="4125"/>
        <w:jc w:val="both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2017年3月27日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25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2017-11-05T03:08:24Z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