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2650" w:firstLineChars="600"/>
        <w:jc w:val="both"/>
        <w:rPr>
          <w:rFonts w:hint="eastAsia" w:ascii="黑体" w:hAnsi="黑体" w:eastAsia="黑体" w:cs="黑体"/>
          <w:b/>
          <w:sz w:val="44"/>
          <w:szCs w:val="44"/>
          <w:lang w:val="en-US" w:eastAsia="zh-CN"/>
        </w:rPr>
      </w:pPr>
      <w:r>
        <w:rPr>
          <w:rFonts w:hint="eastAsia" w:ascii="黑体" w:hAnsi="黑体" w:eastAsia="黑体" w:cs="黑体"/>
          <w:b/>
          <w:sz w:val="44"/>
          <w:szCs w:val="44"/>
        </w:rPr>
        <w:t>浮山县</w:t>
      </w:r>
      <w:r>
        <w:rPr>
          <w:rFonts w:hint="eastAsia" w:ascii="黑体" w:hAnsi="黑体" w:eastAsia="黑体" w:cs="黑体"/>
          <w:b/>
          <w:sz w:val="44"/>
          <w:szCs w:val="44"/>
          <w:lang w:val="en-US" w:eastAsia="zh-CN"/>
        </w:rPr>
        <w:t>计划生育协会</w:t>
      </w:r>
    </w:p>
    <w:p>
      <w:pPr>
        <w:spacing w:line="600" w:lineRule="exact"/>
        <w:jc w:val="center"/>
        <w:rPr>
          <w:rFonts w:hint="eastAsia" w:ascii="黑体" w:hAnsi="黑体" w:eastAsia="黑体" w:cs="黑体"/>
          <w:b/>
          <w:sz w:val="44"/>
          <w:szCs w:val="44"/>
          <w:lang w:eastAsia="zh-CN"/>
        </w:rPr>
      </w:pPr>
      <w:r>
        <w:rPr>
          <w:rFonts w:hint="eastAsia" w:ascii="黑体" w:hAnsi="黑体" w:eastAsia="黑体" w:cs="黑体"/>
          <w:b/>
          <w:sz w:val="44"/>
          <w:szCs w:val="44"/>
          <w:lang w:eastAsia="zh-CN"/>
        </w:rPr>
        <w:t>20</w:t>
      </w:r>
      <w:r>
        <w:rPr>
          <w:rFonts w:hint="eastAsia" w:ascii="黑体" w:hAnsi="黑体" w:eastAsia="黑体" w:cs="黑体"/>
          <w:b/>
          <w:sz w:val="44"/>
          <w:szCs w:val="44"/>
          <w:lang w:val="en-US" w:eastAsia="zh-CN"/>
        </w:rPr>
        <w:t>20</w:t>
      </w:r>
      <w:r>
        <w:rPr>
          <w:rFonts w:hint="eastAsia" w:ascii="黑体" w:hAnsi="黑体" w:eastAsia="黑体" w:cs="黑体"/>
          <w:b/>
          <w:sz w:val="44"/>
          <w:szCs w:val="44"/>
        </w:rPr>
        <w:t>年部门预算</w:t>
      </w:r>
      <w:r>
        <w:rPr>
          <w:rFonts w:hint="eastAsia" w:ascii="黑体" w:hAnsi="黑体" w:eastAsia="黑体" w:cs="黑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黑体" w:hAnsi="黑体" w:eastAsia="黑体" w:cs="黑体"/>
          <w:b/>
          <w:sz w:val="32"/>
          <w:szCs w:val="32"/>
          <w:lang w:val="en-US" w:eastAsia="zh-CN"/>
        </w:rPr>
      </w:pPr>
      <w:r>
        <w:rPr>
          <w:rFonts w:hint="eastAsia" w:ascii="黑体" w:hAnsi="黑体" w:eastAsia="黑体" w:cs="黑体"/>
          <w:b/>
          <w:sz w:val="32"/>
          <w:szCs w:val="32"/>
        </w:rPr>
        <w:t>一、</w:t>
      </w:r>
      <w:r>
        <w:rPr>
          <w:rFonts w:hint="eastAsia" w:ascii="黑体" w:hAnsi="黑体" w:eastAsia="黑体" w:cs="黑体"/>
          <w:b/>
          <w:sz w:val="32"/>
          <w:szCs w:val="32"/>
          <w:lang w:eastAsia="zh-CN"/>
        </w:rPr>
        <w:t>单位</w:t>
      </w:r>
      <w:r>
        <w:rPr>
          <w:rFonts w:hint="eastAsia" w:ascii="黑体" w:hAnsi="黑体" w:eastAsia="黑体" w:cs="黑体"/>
          <w:b/>
          <w:sz w:val="32"/>
          <w:szCs w:val="32"/>
        </w:rPr>
        <w:t>基本情况</w:t>
      </w:r>
    </w:p>
    <w:p>
      <w:pPr>
        <w:numPr>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1992年12月24日，浮编发〔1992〕10号文件正式批准成立浮山县计划生育协会，机构为事业编制的群团组织，正科级建制，编制数3个。内设办公室和群众工作股。现有在职人员1名，退休5名。</w:t>
      </w:r>
    </w:p>
    <w:p>
      <w:pPr>
        <w:numPr>
          <w:ilvl w:val="0"/>
          <w:numId w:val="1"/>
        </w:numPr>
        <w:spacing w:line="600" w:lineRule="exact"/>
        <w:ind w:firstLine="643" w:firstLineChars="200"/>
        <w:rPr>
          <w:rFonts w:hint="eastAsia" w:ascii="黑体" w:hAnsi="黑体" w:eastAsia="黑体" w:cs="黑体"/>
          <w:b/>
          <w:sz w:val="32"/>
          <w:szCs w:val="32"/>
        </w:rPr>
      </w:pPr>
      <w:r>
        <w:rPr>
          <w:rFonts w:hint="eastAsia" w:ascii="黑体" w:hAnsi="黑体" w:eastAsia="黑体" w:cs="黑体"/>
          <w:b/>
          <w:sz w:val="32"/>
          <w:szCs w:val="32"/>
          <w:lang w:eastAsia="zh-CN"/>
        </w:rPr>
        <w:t>单位</w:t>
      </w:r>
      <w:r>
        <w:rPr>
          <w:rFonts w:hint="eastAsia" w:ascii="黑体" w:hAnsi="黑体" w:eastAsia="黑体" w:cs="黑体"/>
          <w:b/>
          <w:sz w:val="32"/>
          <w:szCs w:val="32"/>
        </w:rPr>
        <w:t>主要职能</w:t>
      </w:r>
    </w:p>
    <w:p>
      <w:pPr>
        <w:widowControl w:val="0"/>
        <w:numPr>
          <w:ilvl w:val="0"/>
          <w:numId w:val="2"/>
        </w:numPr>
        <w:wordWrap/>
        <w:adjustRightInd/>
        <w:snapToGrid/>
        <w:spacing w:line="460" w:lineRule="exact"/>
        <w:ind w:left="480" w:leftChars="0" w:right="0" w:firstLine="0" w:firstLineChars="0"/>
        <w:textAlignment w:val="auto"/>
        <w:rPr>
          <w:rFonts w:hint="eastAsia" w:ascii="仿宋" w:hAnsi="仿宋" w:eastAsia="仿宋" w:cs="仿宋"/>
          <w:bCs/>
          <w:color w:val="000000"/>
          <w:kern w:val="0"/>
          <w:sz w:val="32"/>
          <w:szCs w:val="32"/>
        </w:rPr>
      </w:pPr>
      <w:r>
        <w:rPr>
          <w:rFonts w:hint="eastAsia" w:ascii="仿宋_GB2312" w:hAnsi="仿宋_GB2312" w:eastAsia="仿宋_GB2312" w:cs="仿宋_GB2312"/>
          <w:bCs/>
          <w:color w:val="000000"/>
          <w:kern w:val="0"/>
          <w:sz w:val="32"/>
          <w:szCs w:val="32"/>
        </w:rPr>
        <w:t>广</w:t>
      </w:r>
      <w:r>
        <w:rPr>
          <w:rFonts w:hint="eastAsia" w:ascii="仿宋" w:hAnsi="仿宋" w:eastAsia="仿宋" w:cs="仿宋"/>
          <w:bCs/>
          <w:color w:val="000000"/>
          <w:kern w:val="0"/>
          <w:sz w:val="32"/>
          <w:szCs w:val="32"/>
        </w:rPr>
        <w:t>泛开展宣传教育，大力弘扬社会主义核心价值观，</w:t>
      </w:r>
    </w:p>
    <w:p>
      <w:pPr>
        <w:widowControl w:val="0"/>
        <w:numPr>
          <w:numId w:val="0"/>
        </w:numPr>
        <w:wordWrap/>
        <w:adjustRightInd/>
        <w:snapToGrid/>
        <w:spacing w:line="460" w:lineRule="exact"/>
        <w:ind w:right="0"/>
        <w:textAlignment w:val="auto"/>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rPr>
        <w:t xml:space="preserve">宣传相关法律法规、政策和优生优育、性与生殖健康、家庭保健等知识，教育引导群众负责任、有计划地生育，倡导科学、文明、进步的婚育观念和健康的生活方式。 </w:t>
      </w:r>
    </w:p>
    <w:p>
      <w:pPr>
        <w:widowControl w:val="0"/>
        <w:numPr>
          <w:ilvl w:val="0"/>
          <w:numId w:val="2"/>
        </w:numPr>
        <w:wordWrap/>
        <w:adjustRightInd/>
        <w:snapToGrid/>
        <w:spacing w:line="460" w:lineRule="exact"/>
        <w:ind w:left="480" w:leftChars="0" w:right="0" w:firstLine="0" w:firstLineChars="0"/>
        <w:textAlignment w:val="auto"/>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rPr>
        <w:t>组织开展生殖健康咨询、优生优育指导、计划生育保</w:t>
      </w:r>
    </w:p>
    <w:p>
      <w:pPr>
        <w:widowControl w:val="0"/>
        <w:numPr>
          <w:numId w:val="0"/>
        </w:numPr>
        <w:wordWrap/>
        <w:adjustRightInd/>
        <w:snapToGrid/>
        <w:spacing w:line="460" w:lineRule="exact"/>
        <w:ind w:right="0"/>
        <w:textAlignment w:val="auto"/>
        <w:rPr>
          <w:rFonts w:hint="eastAsia" w:ascii="仿宋" w:hAnsi="仿宋" w:eastAsia="仿宋" w:cs="仿宋"/>
          <w:bCs/>
          <w:color w:val="000000"/>
          <w:kern w:val="0"/>
          <w:sz w:val="32"/>
          <w:szCs w:val="32"/>
        </w:rPr>
      </w:pPr>
      <w:r>
        <w:rPr>
          <w:rFonts w:hint="eastAsia" w:ascii="仿宋" w:hAnsi="仿宋" w:eastAsia="仿宋" w:cs="仿宋"/>
          <w:bCs/>
          <w:color w:val="000000"/>
          <w:kern w:val="0"/>
          <w:sz w:val="32"/>
          <w:szCs w:val="32"/>
        </w:rPr>
        <w:t>险、计划生育家庭帮扶和流动人口服务等，提高群众健康素养和家庭发展能力。</w:t>
      </w:r>
    </w:p>
    <w:p>
      <w:pPr>
        <w:widowControl w:val="0"/>
        <w:wordWrap/>
        <w:adjustRightInd/>
        <w:snapToGrid/>
        <w:spacing w:line="460" w:lineRule="exact"/>
        <w:ind w:right="0" w:firstLine="640" w:firstLineChars="200"/>
        <w:textAlignment w:val="auto"/>
        <w:rPr>
          <w:rFonts w:hint="eastAsia" w:ascii="仿宋" w:hAnsi="仿宋" w:eastAsia="仿宋" w:cs="仿宋"/>
          <w:bCs/>
          <w:color w:val="000000"/>
          <w:kern w:val="0"/>
          <w:sz w:val="32"/>
          <w:szCs w:val="32"/>
        </w:rPr>
      </w:pPr>
      <w:r>
        <w:rPr>
          <w:rFonts w:hint="eastAsia" w:ascii="仿宋_GB2312" w:hAnsi="仿宋_GB2312" w:eastAsia="仿宋_GB2312" w:cs="仿宋_GB2312"/>
          <w:b w:val="0"/>
          <w:bCs/>
          <w:sz w:val="32"/>
          <w:szCs w:val="32"/>
          <w:lang w:val="en-US" w:eastAsia="zh-CN"/>
        </w:rPr>
        <w:t>（三）</w:t>
      </w:r>
      <w:r>
        <w:rPr>
          <w:rFonts w:hint="eastAsia" w:ascii="仿宋" w:hAnsi="仿宋" w:eastAsia="仿宋" w:cs="仿宋"/>
          <w:bCs/>
          <w:color w:val="000000"/>
          <w:kern w:val="0"/>
          <w:sz w:val="32"/>
          <w:szCs w:val="32"/>
        </w:rPr>
        <w:t>做好计划生育困难家庭和特殊家庭的生活、生产、生育扶助和精神慰藉等服务，做强生育关怀行动品牌，更好地服务于广大育龄群众和计划生育家庭。</w:t>
      </w:r>
    </w:p>
    <w:p>
      <w:pPr>
        <w:widowControl w:val="0"/>
        <w:wordWrap/>
        <w:adjustRightInd/>
        <w:snapToGrid/>
        <w:spacing w:line="460" w:lineRule="exact"/>
        <w:ind w:left="0" w:leftChars="0" w:right="0" w:firstLine="640" w:firstLineChars="200"/>
        <w:textAlignment w:val="auto"/>
        <w:rPr>
          <w:rFonts w:hint="eastAsia" w:ascii="仿宋" w:hAnsi="仿宋" w:eastAsia="仿宋" w:cs="仿宋"/>
          <w:bCs/>
          <w:color w:val="000000"/>
          <w:kern w:val="0"/>
          <w:sz w:val="32"/>
          <w:szCs w:val="32"/>
        </w:rPr>
      </w:pPr>
      <w:r>
        <w:rPr>
          <w:rFonts w:hint="eastAsia" w:ascii="仿宋_GB2312" w:hAnsi="仿宋_GB2312" w:eastAsia="仿宋_GB2312" w:cs="仿宋_GB2312"/>
          <w:b w:val="0"/>
          <w:bCs/>
          <w:sz w:val="32"/>
          <w:szCs w:val="32"/>
          <w:lang w:val="en-US" w:eastAsia="zh-CN"/>
        </w:rPr>
        <w:t>（四）</w:t>
      </w:r>
      <w:r>
        <w:rPr>
          <w:rFonts w:hint="eastAsia" w:ascii="仿宋" w:hAnsi="仿宋" w:eastAsia="仿宋" w:cs="仿宋"/>
          <w:bCs/>
          <w:color w:val="000000"/>
          <w:kern w:val="0"/>
          <w:sz w:val="32"/>
          <w:szCs w:val="32"/>
        </w:rPr>
        <w:t>维护育龄群众和计划生育家庭合法权益，倾听群众意见，反映群众诉求，促进社会公平正义。</w:t>
      </w:r>
    </w:p>
    <w:p>
      <w:pPr>
        <w:widowControl w:val="0"/>
        <w:wordWrap/>
        <w:adjustRightInd/>
        <w:snapToGrid/>
        <w:spacing w:line="460" w:lineRule="exact"/>
        <w:ind w:left="0" w:leftChars="0" w:right="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b w:val="0"/>
          <w:bCs/>
          <w:sz w:val="32"/>
          <w:szCs w:val="32"/>
          <w:lang w:val="en-US" w:eastAsia="zh-CN"/>
        </w:rPr>
        <w:t>（五）</w:t>
      </w:r>
      <w:r>
        <w:rPr>
          <w:rFonts w:hint="eastAsia" w:ascii="仿宋" w:hAnsi="仿宋" w:eastAsia="仿宋" w:cs="仿宋"/>
          <w:bCs/>
          <w:color w:val="000000"/>
          <w:kern w:val="0"/>
          <w:sz w:val="32"/>
          <w:szCs w:val="32"/>
        </w:rPr>
        <w:t>推动计划生育基层群众自治，动员、引导会员和群众实行自我管理、自我教育、自我服务、自我监督。</w:t>
      </w:r>
    </w:p>
    <w:p>
      <w:pPr>
        <w:numPr>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lang w:val="en-US" w:eastAsia="zh-CN"/>
        </w:rPr>
        <w:t>（六）</w:t>
      </w:r>
      <w:r>
        <w:rPr>
          <w:rFonts w:hint="eastAsia" w:ascii="仿宋_GB2312" w:hAnsi="仿宋_GB2312" w:eastAsia="仿宋_GB2312" w:cs="仿宋_GB2312"/>
          <w:sz w:val="32"/>
          <w:szCs w:val="32"/>
        </w:rPr>
        <w:t>承办上级交办的其他事项。</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计划生育协会2020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计划生育协会2020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计划生育协会</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计划生育协会2020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计划生育协会2020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计划生育协会2020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计划生育协会2020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计划生育协会2020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计划生育协会2020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计划生育协会2020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计划生育协会2020</w:t>
      </w:r>
      <w:r>
        <w:rPr>
          <w:rFonts w:hint="eastAsia" w:ascii="仿宋_GB2312" w:eastAsia="仿宋_GB2312"/>
          <w:sz w:val="32"/>
          <w:szCs w:val="32"/>
        </w:rPr>
        <w:t>年部门预算</w:t>
      </w:r>
      <w:r>
        <w:rPr>
          <w:rFonts w:hint="eastAsia" w:ascii="仿宋_GB2312" w:eastAsia="仿宋_GB2312"/>
          <w:sz w:val="32"/>
          <w:szCs w:val="32"/>
          <w:lang w:val="en-US" w:eastAsia="zh-CN"/>
        </w:rPr>
        <w:t>28.5</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8.05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val="en-US" w:eastAsia="zh-CN"/>
        </w:rPr>
        <w:t xml:space="preserve">5.75    </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w:t>
      </w:r>
      <w:r>
        <w:rPr>
          <w:rFonts w:hint="eastAsia" w:ascii="仿宋_GB2312" w:eastAsia="仿宋_GB2312"/>
          <w:sz w:val="32"/>
          <w:szCs w:val="32"/>
          <w:lang w:eastAsia="zh-CN"/>
        </w:rPr>
        <w:t>为职工工资上调</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val="en-US" w:eastAsia="zh-CN"/>
        </w:rPr>
        <w:t>1.89</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eastAsia="zh-CN"/>
        </w:rPr>
        <w:t>业务增加经费上调</w:t>
      </w:r>
      <w:r>
        <w:rPr>
          <w:rFonts w:hint="eastAsia" w:ascii="仿宋_GB2312" w:eastAsia="仿宋_GB2312"/>
          <w:sz w:val="32"/>
          <w:szCs w:val="32"/>
          <w:lang w:val="en-US" w:eastAsia="zh-CN"/>
        </w:rPr>
        <w:t xml:space="preserve"> </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无变化</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pPr>
        <w:numPr>
          <w:numId w:val="0"/>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lang w:eastAsia="zh-CN"/>
        </w:rPr>
        <w:t>二、</w:t>
      </w:r>
      <w:r>
        <w:rPr>
          <w:rFonts w:hint="eastAsia" w:ascii="仿宋_GB2312" w:eastAsia="仿宋_GB2312"/>
          <w:b/>
          <w:sz w:val="32"/>
          <w:szCs w:val="32"/>
        </w:rPr>
        <w:t>“三公”经费增减变动原因说明</w:t>
      </w:r>
    </w:p>
    <w:p>
      <w:pPr>
        <w:rPr>
          <w:rFonts w:hint="eastAsia" w:ascii="仿宋" w:hAnsi="仿宋" w:eastAsia="仿宋" w:cs="仿宋"/>
          <w:sz w:val="30"/>
          <w:szCs w:val="30"/>
          <w:lang w:val="en-US" w:eastAsia="zh-CN"/>
        </w:rPr>
      </w:pPr>
      <w:r>
        <w:rPr>
          <w:rFonts w:hint="eastAsia"/>
          <w:lang w:val="en-US" w:eastAsia="zh-CN"/>
        </w:rPr>
        <w:t xml:space="preserve">        </w:t>
      </w:r>
      <w:r>
        <w:rPr>
          <w:rFonts w:hint="eastAsia" w:ascii="仿宋" w:hAnsi="仿宋" w:eastAsia="仿宋" w:cs="仿宋"/>
          <w:sz w:val="30"/>
          <w:szCs w:val="30"/>
          <w:lang w:val="en-US" w:eastAsia="zh-CN"/>
        </w:rPr>
        <w:t xml:space="preserve">  2019，2020年我单位无三公经费预算。</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lang w:eastAsia="zh-CN"/>
        </w:rPr>
        <w:t>三</w:t>
      </w:r>
      <w:r>
        <w:rPr>
          <w:rFonts w:hint="eastAsia" w:ascii="仿宋_GB2312" w:eastAsia="仿宋_GB2312"/>
          <w:b/>
          <w:sz w:val="32"/>
          <w:szCs w:val="32"/>
        </w:rPr>
        <w:t>、机关运行经费增减变动原因说明</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浮山县</w:t>
      </w:r>
      <w:r>
        <w:rPr>
          <w:rFonts w:hint="eastAsia" w:ascii="仿宋_GB2312" w:eastAsia="仿宋_GB2312"/>
          <w:sz w:val="32"/>
          <w:szCs w:val="32"/>
          <w:lang w:eastAsia="zh-CN"/>
        </w:rPr>
        <w:t>计划生育协会2020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6.02</w:t>
      </w:r>
    </w:p>
    <w:p>
      <w:pPr>
        <w:spacing w:line="600" w:lineRule="exact"/>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相比无变化</w:t>
      </w:r>
      <w:r>
        <w:rPr>
          <w:rFonts w:hint="eastAsia" w:ascii="仿宋_GB2312" w:eastAsia="仿宋_GB2312"/>
          <w:sz w:val="32"/>
          <w:szCs w:val="32"/>
          <w:lang w:val="en-US" w:eastAsia="zh-CN"/>
        </w:rPr>
        <w:t xml:space="preserve">.  </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eastAsia="zh-CN"/>
        </w:rPr>
        <w:t>计划生育协会会</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0 </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1.36</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9410410">
    <w:nsid w:val="008F976A"/>
    <w:multiLevelType w:val="singleLevel"/>
    <w:tmpl w:val="008F976A"/>
    <w:lvl w:ilvl="0" w:tentative="1">
      <w:start w:val="2"/>
      <w:numFmt w:val="chineseCounting"/>
      <w:suff w:val="nothing"/>
      <w:lvlText w:val="%1、"/>
      <w:lvlJc w:val="left"/>
      <w:rPr>
        <w:rFonts w:hint="eastAsia"/>
      </w:rPr>
    </w:lvl>
  </w:abstractNum>
  <w:abstractNum w:abstractNumId="2292825115">
    <w:nsid w:val="88A9BC1B"/>
    <w:multiLevelType w:val="singleLevel"/>
    <w:tmpl w:val="88A9BC1B"/>
    <w:lvl w:ilvl="0" w:tentative="1">
      <w:start w:val="1"/>
      <w:numFmt w:val="chineseCounting"/>
      <w:suff w:val="nothing"/>
      <w:lvlText w:val="（%1）"/>
      <w:lvlJc w:val="left"/>
      <w:pPr>
        <w:ind w:left="480" w:leftChars="0" w:firstLine="0" w:firstLineChars="0"/>
      </w:pPr>
      <w:rPr>
        <w:rFonts w:hint="eastAsia"/>
      </w:rPr>
    </w:lvl>
  </w:abstractNum>
  <w:num w:numId="1">
    <w:abstractNumId w:val="9410410"/>
  </w:num>
  <w:num w:numId="2">
    <w:abstractNumId w:val="22928251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DF81080"/>
    <w:rsid w:val="0E0A19CE"/>
    <w:rsid w:val="14C12892"/>
    <w:rsid w:val="15BF6659"/>
    <w:rsid w:val="1AC23309"/>
    <w:rsid w:val="1D212E54"/>
    <w:rsid w:val="209D461C"/>
    <w:rsid w:val="2425476E"/>
    <w:rsid w:val="2503791B"/>
    <w:rsid w:val="26A52AB8"/>
    <w:rsid w:val="27454545"/>
    <w:rsid w:val="277A32ED"/>
    <w:rsid w:val="28C6646A"/>
    <w:rsid w:val="28FA1063"/>
    <w:rsid w:val="29D361D6"/>
    <w:rsid w:val="2CC24722"/>
    <w:rsid w:val="2E467B19"/>
    <w:rsid w:val="2E9422F1"/>
    <w:rsid w:val="31532AAC"/>
    <w:rsid w:val="339B7DDD"/>
    <w:rsid w:val="38F5560E"/>
    <w:rsid w:val="39D34F24"/>
    <w:rsid w:val="3C7708FA"/>
    <w:rsid w:val="3D2F7C22"/>
    <w:rsid w:val="3EF84346"/>
    <w:rsid w:val="4137205C"/>
    <w:rsid w:val="41EF5452"/>
    <w:rsid w:val="43B62FED"/>
    <w:rsid w:val="44E27F5F"/>
    <w:rsid w:val="454761A2"/>
    <w:rsid w:val="48005682"/>
    <w:rsid w:val="487B2D61"/>
    <w:rsid w:val="4DC1729B"/>
    <w:rsid w:val="4E00607B"/>
    <w:rsid w:val="4FE441E3"/>
    <w:rsid w:val="62CF3634"/>
    <w:rsid w:val="63F24AE8"/>
    <w:rsid w:val="66736D38"/>
    <w:rsid w:val="6CFE0545"/>
    <w:rsid w:val="6EC96B93"/>
    <w:rsid w:val="6F1E5E89"/>
    <w:rsid w:val="77B445A7"/>
    <w:rsid w:val="7DD37DA1"/>
    <w:rsid w:val="7E1E0AB5"/>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2020-05-20T10:18:39Z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