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老干部局</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rPr>
          <w:rFonts w:hint="eastAsia" w:ascii="楷体" w:hAnsi="楷体" w:eastAsia="楷体" w:cs="楷体"/>
          <w:b/>
          <w:sz w:val="30"/>
          <w:szCs w:val="30"/>
          <w:lang w:val="en-US" w:eastAsia="zh-CN"/>
        </w:rPr>
      </w:pPr>
    </w:p>
    <w:p>
      <w:pPr>
        <w:spacing w:line="600" w:lineRule="exact"/>
        <w:ind w:firstLine="640" w:firstLineChars="200"/>
        <w:rPr>
          <w:rFonts w:hint="eastAsia" w:ascii="楷体" w:hAnsi="楷体" w:eastAsia="楷体" w:cs="楷体"/>
          <w:b/>
          <w:sz w:val="32"/>
          <w:szCs w:val="32"/>
          <w:lang w:val="en-US" w:eastAsia="zh-CN"/>
        </w:rPr>
      </w:pPr>
      <w:r>
        <w:rPr>
          <w:rFonts w:hint="eastAsia" w:ascii="楷体" w:hAnsi="楷体" w:eastAsia="楷体" w:cs="楷体"/>
          <w:sz w:val="32"/>
          <w:szCs w:val="32"/>
          <w:lang w:val="en-US" w:eastAsia="zh-CN"/>
        </w:rPr>
        <w:t xml:space="preserve">   </w:t>
      </w:r>
      <w:r>
        <w:rPr>
          <w:rFonts w:hint="eastAsia" w:ascii="楷体" w:hAnsi="楷体" w:eastAsia="楷体" w:cs="楷体"/>
          <w:b/>
          <w:sz w:val="32"/>
          <w:szCs w:val="32"/>
        </w:rPr>
        <w:t>一、基本情况</w:t>
      </w:r>
    </w:p>
    <w:p>
      <w:pPr>
        <w:widowControl/>
        <w:spacing w:line="560" w:lineRule="exact"/>
        <w:ind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本部门</w:t>
      </w:r>
      <w:r>
        <w:rPr>
          <w:rFonts w:hint="eastAsia" w:ascii="楷体" w:hAnsi="楷体" w:eastAsia="楷体" w:cs="楷体"/>
          <w:kern w:val="0"/>
          <w:sz w:val="32"/>
          <w:szCs w:val="32"/>
          <w:lang w:eastAsia="zh-CN"/>
        </w:rPr>
        <w:t>属于行政机关，行政编制</w:t>
      </w:r>
      <w:r>
        <w:rPr>
          <w:rFonts w:hint="eastAsia" w:ascii="楷体" w:hAnsi="楷体" w:eastAsia="楷体" w:cs="楷体"/>
          <w:kern w:val="0"/>
          <w:sz w:val="32"/>
          <w:szCs w:val="32"/>
          <w:lang w:val="en-US" w:eastAsia="zh-CN"/>
        </w:rPr>
        <w:t>6人，下设老干部活动中心，事业编制7人；现有在职人员15人，离休人员7人，退休人员5人。内设</w:t>
      </w:r>
      <w:r>
        <w:rPr>
          <w:rFonts w:hint="eastAsia" w:ascii="楷体" w:hAnsi="楷体" w:eastAsia="楷体" w:cs="楷体"/>
          <w:kern w:val="0"/>
          <w:sz w:val="32"/>
          <w:szCs w:val="32"/>
        </w:rPr>
        <w:t>综合办公室，办公室，财务室，老年大学。</w:t>
      </w:r>
    </w:p>
    <w:p>
      <w:pPr>
        <w:numPr>
          <w:ilvl w:val="0"/>
          <w:numId w:val="1"/>
        </w:numPr>
        <w:spacing w:line="60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主要职能</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贯彻落实中央、省、市有关老干部工作的方针政策，落实好老干部政治、生活待遇，进一步完善离休费、医药费、财政支持三个保障机制。做好易地安置离休干部工作，落实相关待遇。负责重大节日走访慰问老干部工作。协调指导有关部门做好病故离休干部的治丧工作。做好离休干部信息统计和维护工作，会同有关部门做好离休干部护理费核实审批工作。协同组织部门抓好老干部党支部建设；组织引导老干部在四个文明建设中发挥作用；宣传老干部的先进事迹，表彰老干部先进典型。加强老干部活动室管理和服务工作，组织指导各老干部协会组织开展各项活动。</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老干部局单位2020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老干部局单位2020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单老干部局位</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老干部局单位2020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老干部局单位2020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老干部局单位2020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老干部局单位2020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老干部局单位2020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老干部局单位2020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老干部局单位2020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老干部局单位2020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350.14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 0.84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0.2%。</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3.62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2.4   %。</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eastAsia="zh-CN"/>
        </w:rPr>
        <w:t>为</w:t>
      </w:r>
      <w:r>
        <w:rPr>
          <w:rFonts w:hint="eastAsia" w:ascii="仿宋_GB2312" w:eastAsia="仿宋_GB2312"/>
          <w:sz w:val="32"/>
          <w:szCs w:val="32"/>
          <w:lang w:val="en-US" w:eastAsia="zh-CN"/>
        </w:rPr>
        <w:t xml:space="preserve">1名在职人员退休    </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3.58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15.7 %。</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其他交通费减少</w:t>
      </w:r>
      <w:r>
        <w:rPr>
          <w:rFonts w:hint="eastAsia" w:ascii="仿宋_GB2312" w:eastAsia="仿宋_GB2312"/>
          <w:sz w:val="32"/>
          <w:szCs w:val="32"/>
          <w:lang w:val="en-US" w:eastAsia="zh-CN"/>
        </w:rPr>
        <w:t xml:space="preserve">     </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 8.02   </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eastAsia="zh-CN"/>
        </w:rPr>
        <w:t>老干部活动经费增加</w:t>
      </w:r>
      <w:r>
        <w:rPr>
          <w:rFonts w:hint="eastAsia" w:ascii="仿宋_GB2312" w:eastAsia="仿宋_GB2312"/>
          <w:sz w:val="32"/>
          <w:szCs w:val="32"/>
          <w:lang w:val="en-US" w:eastAsia="zh-CN"/>
        </w:rPr>
        <w:t xml:space="preserve">   </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万元，增加（减少）原因为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 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老干部局单位</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19.2</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3.58</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 xml:space="preserve"> 其他交通费用减少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老干部局</w:t>
      </w:r>
      <w:r>
        <w:rPr>
          <w:rFonts w:hint="eastAsia" w:ascii="仿宋_GB2312" w:eastAsia="仿宋_GB2312"/>
          <w:sz w:val="32"/>
          <w:szCs w:val="32"/>
          <w:lang w:val="en-US" w:eastAsia="zh-CN"/>
        </w:rPr>
        <w:t>单位</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6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73.38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296420576">
    <w:nsid w:val="C47B62E0"/>
    <w:multiLevelType w:val="singleLevel"/>
    <w:tmpl w:val="C47B62E0"/>
    <w:lvl w:ilvl="0" w:tentative="1">
      <w:start w:val="2"/>
      <w:numFmt w:val="chineseCounting"/>
      <w:suff w:val="nothing"/>
      <w:lvlText w:val="%1、"/>
      <w:lvlJc w:val="left"/>
      <w:rPr>
        <w:rFonts w:hint="eastAsia"/>
      </w:rPr>
    </w:lvl>
  </w:abstractNum>
  <w:num w:numId="1">
    <w:abstractNumId w:val="32964205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11B75AF"/>
    <w:rsid w:val="15BF6659"/>
    <w:rsid w:val="209D461C"/>
    <w:rsid w:val="2425476E"/>
    <w:rsid w:val="2503791B"/>
    <w:rsid w:val="27454545"/>
    <w:rsid w:val="28FA1063"/>
    <w:rsid w:val="29D361D6"/>
    <w:rsid w:val="2A3155C0"/>
    <w:rsid w:val="2CC24722"/>
    <w:rsid w:val="2E467B19"/>
    <w:rsid w:val="339B7DDD"/>
    <w:rsid w:val="39D34F24"/>
    <w:rsid w:val="3D2F7C22"/>
    <w:rsid w:val="4137205C"/>
    <w:rsid w:val="41EF5452"/>
    <w:rsid w:val="43B62FED"/>
    <w:rsid w:val="454761A2"/>
    <w:rsid w:val="48005682"/>
    <w:rsid w:val="487B2D61"/>
    <w:rsid w:val="4DC1729B"/>
    <w:rsid w:val="62CF3634"/>
    <w:rsid w:val="6A3D2DC9"/>
    <w:rsid w:val="6CFE0545"/>
    <w:rsid w:val="6EC96B93"/>
    <w:rsid w:val="7F0A3E2D"/>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2020-05-20T10:15:21Z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