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w:t>
      </w:r>
      <w:r>
        <w:rPr>
          <w:rFonts w:hint="eastAsia" w:ascii="宋体" w:hAnsi="宋体"/>
          <w:b/>
          <w:sz w:val="44"/>
          <w:szCs w:val="44"/>
          <w:lang w:val="en-US" w:eastAsia="zh-CN"/>
        </w:rPr>
        <w:t>县委统战部</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hAnsi="仿宋_GB2312" w:eastAsia="仿宋_GB2312" w:cs="仿宋_GB2312"/>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rPr>
        <w:t>县委统战部机关行政编制</w:t>
      </w:r>
      <w:r>
        <w:rPr>
          <w:rFonts w:hint="eastAsia" w:ascii="仿宋_GB2312" w:hAnsi="宋体" w:eastAsia="仿宋_GB2312"/>
          <w:sz w:val="32"/>
          <w:szCs w:val="32"/>
          <w:lang w:val="en-US" w:eastAsia="zh-CN"/>
        </w:rPr>
        <w:t>6</w:t>
      </w:r>
      <w:r>
        <w:rPr>
          <w:rFonts w:hint="eastAsia" w:ascii="仿宋_GB2312" w:hAnsi="宋体" w:eastAsia="仿宋_GB2312"/>
          <w:sz w:val="32"/>
          <w:szCs w:val="32"/>
        </w:rPr>
        <w:t>名，其中：部长占</w:t>
      </w:r>
      <w:r>
        <w:rPr>
          <w:rFonts w:hint="eastAsia" w:ascii="仿宋_GB2312" w:hAnsi="宋体" w:eastAsia="仿宋_GB2312"/>
          <w:sz w:val="32"/>
          <w:szCs w:val="32"/>
          <w:lang w:val="en-US" w:eastAsia="zh-CN"/>
        </w:rPr>
        <w:t>县委</w:t>
      </w:r>
      <w:r>
        <w:rPr>
          <w:rFonts w:hint="eastAsia" w:ascii="仿宋_GB2312" w:hAnsi="宋体" w:eastAsia="仿宋_GB2312"/>
          <w:sz w:val="32"/>
          <w:szCs w:val="32"/>
        </w:rPr>
        <w:t>单列编制，副部长</w:t>
      </w:r>
      <w:r>
        <w:rPr>
          <w:rFonts w:hint="eastAsia" w:ascii="仿宋_GB2312" w:hAnsi="宋体" w:eastAsia="仿宋_GB2312"/>
          <w:sz w:val="32"/>
          <w:szCs w:val="32"/>
          <w:lang w:val="en-US" w:eastAsia="zh-CN"/>
        </w:rPr>
        <w:t>3</w:t>
      </w:r>
      <w:r>
        <w:rPr>
          <w:rFonts w:hint="eastAsia" w:ascii="仿宋_GB2312" w:hAnsi="宋体" w:eastAsia="仿宋_GB2312"/>
          <w:sz w:val="32"/>
          <w:szCs w:val="32"/>
        </w:rPr>
        <w:t>名（1名副部长兼任民族宗教事务局局长），</w:t>
      </w:r>
      <w:r>
        <w:rPr>
          <w:rFonts w:hint="eastAsia" w:ascii="仿宋_GB2312" w:hAnsi="宋体" w:eastAsia="仿宋_GB2312"/>
          <w:sz w:val="32"/>
          <w:szCs w:val="32"/>
          <w:lang w:val="en-US" w:eastAsia="zh-CN"/>
        </w:rPr>
        <w:t>科员3</w:t>
      </w:r>
      <w:r>
        <w:rPr>
          <w:rFonts w:hint="eastAsia" w:ascii="仿宋_GB2312" w:hAnsi="宋体" w:eastAsia="仿宋_GB2312"/>
          <w:sz w:val="32"/>
          <w:szCs w:val="32"/>
        </w:rPr>
        <w:t>名。另行核定工勤人员编制1名。</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pStyle w:val="3"/>
        <w:widowControl w:val="0"/>
        <w:numPr>
          <w:numId w:val="0"/>
        </w:numPr>
        <w:wordWrap/>
        <w:adjustRightInd/>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贯彻落实加强党对统一战线工作集中统一领导的要求，发挥县委在统战工作方面的参谋机构、组织协调机构、具体执行机构、督促检查机构作用，了解情况、掌握政策、协调关系、安排人事、增进共识、加强团结，协调统一战线各方面关系，组织和落实贯彻中央、省委、市委和县委关于统一战线工作的方针、政策和重大决策部署，巩固壮大最广泛的统一战线。</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(二)研究拟订统一战线工作的理论政策，深入调查研究，及时向县委报告统一战线工作情况并提出建议，统筹协调和指导各部门各单位统一战线工作。</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三)负责发现、培养党外代表人士，负责党外人士的政治安排，会同有关部门做好安排党外人士担任政府和司法机关等领导职务的工作，协助做好民主党派、县工商联干部管理工作，反映和协调解决党外代表人士工作生活中的实际困难。</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(四)贯彻落实党的宣传工作方针，统筹推进统一战线宣传工作，拟订统一战线宣传工作政策和规划并组织实施，研判涉及统一战线的舆情并协调有关部门应对处置。</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负责联系各民主党派，通报情况、反映意见，贯彻落实中国共产党领导的多党合作和政治协商制度以及对民主党派的方针政策，支持、帮助民主党派加强自身建设，选拔培养新一代代表人物，做好支持民主党派履行职责、发挥作用的工作。</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六)组织实施民族工作的法律、法规和方针、政策，组织开展民族理论、民族政策和民族工作重大问题的调查研究，提出关于民族工作的政策建议。协调推动有关部门履行民族工作相关职责，协调处理民族工作中的重大问题，组织开展民族团结进步创建活动，全面促进民族事业发展。</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七)统一管理全县宗教工作，贯彻落实党的宗教工作基本方针和政策，依法管理宗教行政事务，保护公民宗教信仰自由和正常的宗教活动，维护宗教界合法权益，抵御境外利用宗教进行渗透，引导各宗教坚持中国化方向，巩固和发展同宗教界的爱国统一战线。</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八)负责联系、培养无党派代表人士，支持、帮助无党派人士加强自身建设、发挥作用。调查研究党外知识分子和新的社会阶层人士情况并提出政策建议，联系、培养党外知识分子和新的社会阶层代表人士，开展思想政治工作，指导有关单位和社会组织开展党外知识分子和新的社会阶层人士统战工作。</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九)参与制定、推动落实鼓励支持非公有制经济发展的方针政策，调查研究非公有制经济人士情况并提出政策建议，了解和反映非公有制经济人士的意见，团结、服务、引导、教育非公有制经济人士，促进非公有制经济健康发展和非公有制经济人士健康成长。</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(十)统一管理全县侨务工作。贯彻落实党的侨务工作方针政策，调查研究侨情和侨务工作情况，统筹协调有关部门和社会团体涉侨工作，保护华侨和归侨侨眷在县内的合法权利和利益。</w:t>
      </w:r>
    </w:p>
    <w:p>
      <w:pPr>
        <w:pStyle w:val="3"/>
        <w:widowControl w:val="0"/>
        <w:numPr>
          <w:numId w:val="0"/>
        </w:numPr>
        <w:wordWrap/>
        <w:adjustRightInd/>
        <w:snapToGrid w:val="0"/>
        <w:spacing w:line="600" w:lineRule="exact"/>
        <w:ind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(十一)完成县委交办的其他任务。</w:t>
      </w:r>
    </w:p>
    <w:p>
      <w:pPr>
        <w:pStyle w:val="3"/>
        <w:widowControl w:val="0"/>
        <w:numPr>
          <w:numId w:val="0"/>
        </w:numPr>
        <w:wordWrap/>
        <w:adjustRightInd/>
        <w:snapToGrid w:val="0"/>
        <w:spacing w:line="600" w:lineRule="exact"/>
        <w:ind w:right="0" w:firstLine="640" w:firstLineChars="200"/>
        <w:jc w:val="both"/>
        <w:textAlignment w:val="auto"/>
        <w:outlineLvl w:val="9"/>
        <w:rPr>
          <w:rFonts w:ascii="仿宋_GB2312" w:eastAsia="仿宋_GB2312"/>
          <w:sz w:val="32"/>
          <w:szCs w:val="32"/>
        </w:rPr>
      </w:pPr>
      <w:r>
        <w:rPr>
          <w:rFonts w:hint="eastAsia" w:ascii="仿宋_GB2312" w:hAnsi="仿宋_GB2312" w:eastAsia="仿宋_GB2312" w:cs="仿宋_GB2312"/>
          <w:b w:val="0"/>
          <w:bCs w:val="0"/>
          <w:color w:val="auto"/>
          <w:sz w:val="32"/>
          <w:szCs w:val="32"/>
          <w:lang w:val="en-US" w:eastAsia="zh-CN"/>
        </w:rPr>
        <w:t>(十二)职能转变。加强县委统战部的统一归口协调管理职能，加强对民族、宗教、侨务工作的集中统一领导，将民族、宗教、侨务行政职能与统战职能有效整合，优化职责配置，提高工作效能。</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w:t>
      </w:r>
      <w:r>
        <w:rPr>
          <w:rFonts w:hint="eastAsia" w:ascii="仿宋_GB2312" w:eastAsia="仿宋_GB2312"/>
          <w:sz w:val="32"/>
          <w:szCs w:val="32"/>
          <w:lang w:val="en-US" w:eastAsia="zh-CN"/>
        </w:rPr>
        <w:t xml:space="preserve">县委统战部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单位2020</w:t>
      </w:r>
      <w:r>
        <w:rPr>
          <w:rFonts w:hint="eastAsia" w:ascii="仿宋_GB2312" w:eastAsia="仿宋_GB2312"/>
          <w:sz w:val="32"/>
          <w:szCs w:val="32"/>
        </w:rPr>
        <w:t>年部门预算</w:t>
      </w:r>
      <w:r>
        <w:rPr>
          <w:rFonts w:hint="eastAsia" w:ascii="仿宋_GB2312" w:eastAsia="仿宋_GB2312"/>
          <w:sz w:val="32"/>
          <w:szCs w:val="32"/>
          <w:lang w:val="en-US" w:eastAsia="zh-CN"/>
        </w:rPr>
        <w:t>81.40</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25.07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30.8%。</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27.78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41.1%。</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增加3名人员</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2.72</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23.17 %。</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 xml:space="preserve">需求减少 </w:t>
      </w:r>
      <w:r>
        <w:rPr>
          <w:rFonts w:hint="eastAsia" w:ascii="仿宋_GB2312" w:eastAsia="仿宋_GB2312"/>
          <w:sz w:val="32"/>
          <w:szCs w:val="32"/>
        </w:rPr>
        <w:t>。对个人和家庭补助支出</w:t>
      </w:r>
      <w:r>
        <w:rPr>
          <w:rFonts w:hint="eastAsia" w:ascii="仿宋_GB2312" w:eastAsia="仿宋_GB2312"/>
          <w:sz w:val="32"/>
          <w:szCs w:val="32"/>
          <w:lang w:val="en-US" w:eastAsia="zh-CN"/>
        </w:rPr>
        <w:t>与</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持平</w:t>
      </w:r>
      <w:r>
        <w:rPr>
          <w:rFonts w:hint="eastAsia" w:ascii="仿宋_GB2312" w:eastAsia="仿宋_GB2312"/>
          <w:sz w:val="32"/>
          <w:szCs w:val="32"/>
        </w:rPr>
        <w:t>。</w:t>
      </w:r>
      <w:r>
        <w:rPr>
          <w:rFonts w:hint="eastAsia" w:ascii="仿宋_GB2312" w:eastAsia="仿宋_GB2312"/>
          <w:sz w:val="32"/>
          <w:szCs w:val="32"/>
          <w:lang w:val="en-US" w:eastAsia="zh-CN"/>
        </w:rPr>
        <w:t>无</w:t>
      </w:r>
      <w:r>
        <w:rPr>
          <w:rFonts w:hint="eastAsia" w:ascii="仿宋_GB2312" w:eastAsia="仿宋_GB2312"/>
          <w:sz w:val="32"/>
          <w:szCs w:val="32"/>
        </w:rPr>
        <w:t>项目支出。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lang w:eastAsia="zh-CN"/>
        </w:rPr>
        <w:t>；</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0 </w:t>
      </w:r>
      <w:r>
        <w:rPr>
          <w:rFonts w:hint="eastAsia" w:ascii="仿宋_GB2312" w:eastAsia="仿宋_GB2312"/>
          <w:sz w:val="32"/>
          <w:szCs w:val="32"/>
        </w:rPr>
        <w:t>万元，比上年</w:t>
      </w:r>
      <w:r>
        <w:rPr>
          <w:rFonts w:hint="eastAsia" w:ascii="仿宋_GB2312" w:eastAsia="仿宋_GB2312"/>
          <w:sz w:val="32"/>
          <w:szCs w:val="32"/>
          <w:lang w:val="en-US" w:eastAsia="zh-CN"/>
        </w:rPr>
        <w:t>无变化</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val="en-US"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w:t>
      </w:r>
      <w:r>
        <w:rPr>
          <w:rFonts w:hint="eastAsia" w:ascii="仿宋_GB2312" w:eastAsia="仿宋_GB2312"/>
          <w:sz w:val="32"/>
          <w:szCs w:val="32"/>
          <w:lang w:val="en-US" w:eastAsia="zh-CN"/>
        </w:rPr>
        <w:t>县委统战部</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11.74</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2.72</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需求减少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委统战部</w:t>
      </w:r>
      <w:r>
        <w:rPr>
          <w:rFonts w:hint="eastAsia" w:ascii="仿宋_GB2312" w:eastAsia="仿宋_GB2312"/>
          <w:sz w:val="32"/>
          <w:szCs w:val="32"/>
        </w:rPr>
        <w:t>政府采购预算总额</w:t>
      </w:r>
      <w:r>
        <w:rPr>
          <w:rFonts w:hint="eastAsia" w:ascii="仿宋_GB2312" w:eastAsia="仿宋_GB2312"/>
          <w:sz w:val="32"/>
          <w:szCs w:val="32"/>
          <w:lang w:val="en-US" w:eastAsia="zh-CN"/>
        </w:rPr>
        <w:t>0.5</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0.5</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8.71 </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2020年部门预算我单位无项目支出</w:t>
      </w:r>
    </w:p>
    <w:p>
      <w:pPr>
        <w:spacing w:line="600" w:lineRule="exact"/>
        <w:jc w:val="both"/>
        <w:rPr>
          <w:rFonts w:ascii="仿宋_GB2312" w:eastAsia="仿宋_GB2312"/>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both"/>
        <w:rPr>
          <w:rFonts w:hint="eastAsia" w:ascii="黑体" w:eastAsia="黑体"/>
          <w:sz w:val="32"/>
          <w:szCs w:val="32"/>
        </w:rPr>
      </w:pPr>
    </w:p>
    <w:p>
      <w:pPr>
        <w:spacing w:line="600" w:lineRule="exact"/>
        <w:jc w:val="center"/>
        <w:rPr>
          <w:rFonts w:hint="eastAsia" w:ascii="黑体" w:eastAsia="黑体"/>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widowControl w:val="0"/>
        <w:wordWrap/>
        <w:adjustRightInd/>
        <w:snapToGrid/>
        <w:spacing w:line="600" w:lineRule="exact"/>
        <w:jc w:val="left"/>
        <w:textAlignment w:val="auto"/>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default" w:ascii="仿宋_GB2312" w:eastAsia="仿宋_GB2312"/>
          <w:sz w:val="32"/>
          <w:szCs w:val="32"/>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BF46FD5"/>
    <w:rsid w:val="0E0A19CE"/>
    <w:rsid w:val="0E7410D0"/>
    <w:rsid w:val="15BF6659"/>
    <w:rsid w:val="17FD1696"/>
    <w:rsid w:val="209D461C"/>
    <w:rsid w:val="22391FAD"/>
    <w:rsid w:val="2425476E"/>
    <w:rsid w:val="2503791B"/>
    <w:rsid w:val="27454545"/>
    <w:rsid w:val="28FA1063"/>
    <w:rsid w:val="29D361D6"/>
    <w:rsid w:val="2CC24722"/>
    <w:rsid w:val="2D57333E"/>
    <w:rsid w:val="2E467B19"/>
    <w:rsid w:val="32027405"/>
    <w:rsid w:val="339B7DDD"/>
    <w:rsid w:val="39D34F24"/>
    <w:rsid w:val="3D2F7C22"/>
    <w:rsid w:val="4137205C"/>
    <w:rsid w:val="41EF5452"/>
    <w:rsid w:val="43B62FED"/>
    <w:rsid w:val="454761A2"/>
    <w:rsid w:val="48005682"/>
    <w:rsid w:val="487B2D61"/>
    <w:rsid w:val="4DC1729B"/>
    <w:rsid w:val="579F64CD"/>
    <w:rsid w:val="5F817335"/>
    <w:rsid w:val="62CF3634"/>
    <w:rsid w:val="6CFE0545"/>
    <w:rsid w:val="6EC96B93"/>
    <w:rsid w:val="7C4F43B9"/>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2020-05-20T10:08:22Z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