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eastAsia="zh-CN"/>
        </w:rPr>
      </w:pPr>
      <w:r>
        <w:rPr>
          <w:rFonts w:hint="eastAsia" w:ascii="宋体" w:hAnsi="宋体"/>
          <w:b/>
          <w:sz w:val="44"/>
          <w:szCs w:val="44"/>
        </w:rPr>
        <w:t>浮山县</w:t>
      </w:r>
      <w:r>
        <w:rPr>
          <w:rFonts w:hint="eastAsia" w:ascii="宋体" w:hAnsi="宋体"/>
          <w:b/>
          <w:sz w:val="44"/>
          <w:szCs w:val="44"/>
          <w:lang w:eastAsia="zh-CN"/>
        </w:rPr>
        <w:t>粮食服务中心</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widowControl w:val="0"/>
        <w:wordWrap/>
        <w:adjustRightInd/>
        <w:snapToGrid/>
        <w:spacing w:line="600" w:lineRule="exact"/>
        <w:ind w:firstLine="640" w:firstLineChars="200"/>
        <w:textAlignment w:val="auto"/>
        <w:outlineLvl w:val="9"/>
        <w:rPr>
          <w:rFonts w:hint="default" w:ascii="方正仿宋_GBK" w:hAnsi="方正仿宋_GBK" w:eastAsia="方正仿宋_GBK" w:cs="方正仿宋_GBK"/>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方正仿宋_GBK" w:hAnsi="方正仿宋_GBK" w:eastAsia="方正仿宋_GBK" w:cs="方正仿宋_GBK"/>
          <w:sz w:val="32"/>
          <w:szCs w:val="32"/>
          <w:lang w:eastAsia="zh-CN"/>
        </w:rPr>
        <w:t>浮山县粮食服务中心</w:t>
      </w:r>
      <w:r>
        <w:rPr>
          <w:rFonts w:hint="eastAsia" w:ascii="方正仿宋_GBK" w:hAnsi="方正仿宋_GBK" w:eastAsia="方正仿宋_GBK" w:cs="方正仿宋_GBK"/>
          <w:sz w:val="32"/>
          <w:szCs w:val="32"/>
        </w:rPr>
        <w:t>内设一个综合办公室</w:t>
      </w:r>
      <w:r>
        <w:rPr>
          <w:rFonts w:hint="eastAsia" w:ascii="方正仿宋_GBK" w:hAnsi="方正仿宋_GBK" w:eastAsia="方正仿宋_GBK" w:cs="方正仿宋_GBK"/>
          <w:sz w:val="32"/>
          <w:szCs w:val="32"/>
          <w:lang w:eastAsia="zh-CN"/>
        </w:rPr>
        <w:t>，在职人员</w:t>
      </w:r>
      <w:r>
        <w:rPr>
          <w:rFonts w:hint="eastAsia" w:ascii="方正仿宋_GBK" w:hAnsi="方正仿宋_GBK" w:eastAsia="方正仿宋_GBK" w:cs="方正仿宋_GBK"/>
          <w:sz w:val="32"/>
          <w:szCs w:val="32"/>
          <w:lang w:val="en-US" w:eastAsia="zh-CN"/>
        </w:rPr>
        <w:t>7人，退休人员19人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val="0"/>
        <w:wordWrap/>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1、贯彻执行国家有关粮食工作方针、政策、法规，研究拟定具体方案，并组织实施。</w:t>
      </w:r>
    </w:p>
    <w:p>
      <w:pPr>
        <w:widowControl w:val="0"/>
        <w:wordWrap/>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2、负责国家特种储备，专项储备粮油和省、市、县储备粮油的管理工作。</w:t>
      </w:r>
    </w:p>
    <w:p>
      <w:pPr>
        <w:widowControl w:val="0"/>
        <w:wordWrap/>
        <w:adjustRightInd/>
        <w:snapToGrid/>
        <w:spacing w:line="600" w:lineRule="exact"/>
        <w:ind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3、根据有关规定，对全县粮油购销价格和粮油市场进行监管。</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粮食服务中心2020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粮食服务中心2020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粮食服务中心</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粮食服务中心2020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粮食服务中心2020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粮食服务中心2020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粮食服务中心2020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粮食服务中心2020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粮食服务中心2020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粮食服务中心2020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粮食服务中心2020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114.05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年预算增加</w:t>
      </w:r>
      <w:r>
        <w:rPr>
          <w:rFonts w:hint="eastAsia" w:ascii="仿宋_GB2312" w:eastAsia="仿宋_GB2312"/>
          <w:sz w:val="32"/>
          <w:szCs w:val="32"/>
          <w:lang w:val="en-US" w:eastAsia="zh-CN"/>
        </w:rPr>
        <w:t xml:space="preserve">3.47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3.13 %。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 xml:space="preserve">0.83 </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0.87 %。</w:t>
      </w:r>
      <w:r>
        <w:rPr>
          <w:rFonts w:hint="eastAsia" w:ascii="仿宋_GB2312" w:eastAsia="仿宋_GB2312"/>
          <w:sz w:val="32"/>
          <w:szCs w:val="32"/>
        </w:rPr>
        <w:t>增加原因</w:t>
      </w:r>
      <w:r>
        <w:rPr>
          <w:rFonts w:hint="eastAsia" w:ascii="仿宋_GB2312" w:eastAsia="仿宋_GB2312"/>
          <w:sz w:val="32"/>
          <w:szCs w:val="32"/>
          <w:lang w:eastAsia="zh-CN"/>
        </w:rPr>
        <w:t>为正常调资</w:t>
      </w:r>
      <w:r>
        <w:rPr>
          <w:rFonts w:hint="eastAsia" w:ascii="仿宋_GB2312" w:eastAsia="仿宋_GB2312"/>
          <w:sz w:val="32"/>
          <w:szCs w:val="32"/>
          <w:lang w:val="en-US" w:eastAsia="zh-CN"/>
        </w:rPr>
        <w:t xml:space="preserve"> </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numPr>
          <w:numId w:val="0"/>
        </w:numPr>
        <w:spacing w:line="600" w:lineRule="exact"/>
        <w:rPr>
          <w:rFonts w:hint="default" w:ascii="仿宋_GB2312" w:eastAsia="仿宋_GB2312"/>
          <w:b w:val="0"/>
          <w:bCs/>
          <w:sz w:val="32"/>
          <w:szCs w:val="32"/>
          <w:lang w:val="en-US" w:eastAsia="zh-CN"/>
        </w:rPr>
      </w:pPr>
      <w:r>
        <w:rPr>
          <w:rFonts w:hint="eastAsia" w:ascii="仿宋_GB2312" w:eastAsia="仿宋_GB2312"/>
          <w:b/>
          <w:sz w:val="32"/>
          <w:szCs w:val="32"/>
          <w:lang w:val="en-US" w:eastAsia="zh-CN"/>
        </w:rPr>
        <w:t xml:space="preserve"> </w:t>
      </w:r>
      <w:r>
        <w:rPr>
          <w:rFonts w:hint="eastAsia" w:ascii="仿宋_GB2312" w:eastAsia="仿宋_GB2312"/>
          <w:b w:val="0"/>
          <w:bCs/>
          <w:sz w:val="32"/>
          <w:szCs w:val="32"/>
          <w:lang w:val="en-US" w:eastAsia="zh-CN"/>
        </w:rPr>
        <w:t>2019年年初预算和2018年预算我单位均无三公经费预算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粮食服务中心2020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2.4</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持平</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粮食服务中心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14.76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hint="default" w:ascii="仿宋_GB2312" w:eastAsia="仿宋_GB2312"/>
          <w:sz w:val="32"/>
          <w:szCs w:val="32"/>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209D461C"/>
    <w:rsid w:val="2425476E"/>
    <w:rsid w:val="2503791B"/>
    <w:rsid w:val="25BB3B69"/>
    <w:rsid w:val="262B5353"/>
    <w:rsid w:val="27372D32"/>
    <w:rsid w:val="27454545"/>
    <w:rsid w:val="28FA1063"/>
    <w:rsid w:val="29D361D6"/>
    <w:rsid w:val="2CC24722"/>
    <w:rsid w:val="2E467B19"/>
    <w:rsid w:val="339B7DDD"/>
    <w:rsid w:val="39596D1D"/>
    <w:rsid w:val="39D34F24"/>
    <w:rsid w:val="3D2F7C22"/>
    <w:rsid w:val="4137205C"/>
    <w:rsid w:val="41EF5452"/>
    <w:rsid w:val="43B62FED"/>
    <w:rsid w:val="44A55E46"/>
    <w:rsid w:val="454761A2"/>
    <w:rsid w:val="47C01B39"/>
    <w:rsid w:val="48005682"/>
    <w:rsid w:val="487B2D61"/>
    <w:rsid w:val="4DC1729B"/>
    <w:rsid w:val="62CF3634"/>
    <w:rsid w:val="6B4F68BF"/>
    <w:rsid w:val="6CFE0545"/>
    <w:rsid w:val="6EC96B93"/>
    <w:rsid w:val="786A7E84"/>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2020-05-20T10:14:00Z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