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新闻网络中心</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eastAsia" w:ascii="仿宋_GB2312" w:hAnsi="楷体" w:eastAsia="仿宋_GB2312"/>
          <w:kern w:val="0"/>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楷体" w:eastAsia="仿宋_GB2312"/>
          <w:kern w:val="0"/>
          <w:sz w:val="32"/>
          <w:szCs w:val="32"/>
          <w:lang w:val="en-US" w:eastAsia="zh-CN"/>
        </w:rPr>
        <w:t>新闻网络中心为参照公务员管理事业单位，编制10名，实有6人，没有设置内部机构。</w:t>
      </w:r>
    </w:p>
    <w:p>
      <w:pPr>
        <w:numPr>
          <w:ilvl w:val="0"/>
          <w:numId w:val="1"/>
        </w:numPr>
        <w:spacing w:line="600" w:lineRule="exact"/>
        <w:rPr>
          <w:rFonts w:hint="eastAsia" w:ascii="仿宋_GB2312" w:eastAsia="仿宋_GB2312"/>
          <w:b/>
          <w:sz w:val="32"/>
          <w:szCs w:val="32"/>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pPr>
        <w:numPr>
          <w:numId w:val="0"/>
        </w:numPr>
        <w:spacing w:line="600" w:lineRule="exact"/>
        <w:ind w:firstLine="640" w:firstLineChars="200"/>
        <w:rPr>
          <w:rFonts w:hint="eastAsia" w:ascii="仿宋_GB2312" w:eastAsia="仿宋_GB2312"/>
          <w:b/>
          <w:sz w:val="32"/>
          <w:szCs w:val="32"/>
        </w:rPr>
      </w:pPr>
      <w:r>
        <w:rPr>
          <w:rFonts w:hint="eastAsia" w:ascii="仿宋_GB2312" w:eastAsia="仿宋_GB2312"/>
          <w:sz w:val="32"/>
          <w:szCs w:val="32"/>
          <w:lang w:val="en-US" w:eastAsia="zh-CN"/>
        </w:rPr>
        <w:t>新闻网络中心主要负责对外宣传、对内宣传、媒体接待、舆情监测、跟随领导下乡等。</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新闻网络中心2020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新闻网络中心2020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新闻网络中心</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新闻网络中心2020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新闻网络中心2020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新闻网络中心2020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新闻网络中心2020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新闻网络中心2020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新闻网络中心2020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新闻网络中心2020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新闻网络中心2020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73.36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31.48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30.02 %。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31.47</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37.42 %。</w:t>
      </w:r>
      <w:r>
        <w:rPr>
          <w:rFonts w:hint="eastAsia" w:ascii="仿宋_GB2312" w:eastAsia="仿宋_GB2312"/>
          <w:sz w:val="32"/>
          <w:szCs w:val="32"/>
        </w:rPr>
        <w:t>因</w:t>
      </w:r>
      <w:r>
        <w:rPr>
          <w:rFonts w:hint="eastAsia" w:ascii="仿宋_GB2312" w:eastAsia="仿宋_GB2312"/>
          <w:sz w:val="32"/>
          <w:szCs w:val="32"/>
          <w:lang w:eastAsia="zh-CN"/>
        </w:rPr>
        <w:t>为在职人员减少</w:t>
      </w:r>
      <w:r>
        <w:rPr>
          <w:rFonts w:hint="eastAsia" w:ascii="仿宋_GB2312" w:eastAsia="仿宋_GB2312"/>
          <w:sz w:val="32"/>
          <w:szCs w:val="32"/>
          <w:lang w:val="en-US" w:eastAsia="zh-CN"/>
        </w:rPr>
        <w:t>。</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4.89</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23.63 %。</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办公费用减少</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4.86</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eastAsia="zh-CN"/>
        </w:rPr>
        <w:t>增加临时人员补助和遗属补助</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eastAsia="zh-CN"/>
        </w:rPr>
        <w:t>与上年相比无变化。</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rPr>
        <w:t>，公务用车运行维护</w:t>
      </w:r>
      <w:r>
        <w:rPr>
          <w:rFonts w:hint="eastAsia" w:ascii="仿宋_GB2312" w:eastAsia="仿宋_GB2312"/>
          <w:sz w:val="32"/>
          <w:szCs w:val="32"/>
          <w:lang w:eastAsia="zh-CN"/>
        </w:rPr>
        <w:t>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15.8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9.74 </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办公费用减少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新闻网络中心</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0.5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0.5 </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46.84</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640" w:firstLineChars="200"/>
        <w:rPr>
          <w:rFonts w:hint="eastAsia" w:ascii="仿宋_GB2312" w:eastAsia="仿宋_GB2312" w:cs="Times New Roman"/>
          <w:sz w:val="32"/>
          <w:szCs w:val="32"/>
          <w:lang w:val="en-US" w:eastAsia="zh-CN"/>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41110568">
    <w:nsid w:val="6DBD1E28"/>
    <w:multiLevelType w:val="singleLevel"/>
    <w:tmpl w:val="6DBD1E28"/>
    <w:lvl w:ilvl="0" w:tentative="1">
      <w:start w:val="2"/>
      <w:numFmt w:val="chineseCounting"/>
      <w:suff w:val="nothing"/>
      <w:lvlText w:val="%1、"/>
      <w:lvlJc w:val="left"/>
      <w:rPr>
        <w:rFonts w:hint="eastAsia"/>
      </w:rPr>
    </w:lvl>
  </w:abstractNum>
  <w:num w:numId="1">
    <w:abstractNumId w:val="18411105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25F245B"/>
    <w:rsid w:val="07DB3037"/>
    <w:rsid w:val="088E0DB5"/>
    <w:rsid w:val="0E0A19CE"/>
    <w:rsid w:val="15770FBF"/>
    <w:rsid w:val="15BF6659"/>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57762089"/>
    <w:rsid w:val="62CF3634"/>
    <w:rsid w:val="6CFE0545"/>
    <w:rsid w:val="6EC96B93"/>
    <w:rsid w:val="776E1CDE"/>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2020-05-20T10:03:27Z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