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bookmarkStart w:id="0" w:name="_GoBack"/>
      <w:bookmarkEnd w:id="0"/>
    </w:p>
    <w:p>
      <w:pPr>
        <w:spacing w:line="600" w:lineRule="exact"/>
        <w:jc w:val="center"/>
        <w:rPr>
          <w:rFonts w:hint="eastAsia" w:ascii="宋体" w:hAnsi="宋体"/>
          <w:b/>
          <w:sz w:val="44"/>
          <w:szCs w:val="44"/>
        </w:rPr>
      </w:pPr>
      <w:r>
        <w:rPr>
          <w:rFonts w:hint="eastAsia" w:ascii="宋体" w:hAnsi="宋体"/>
          <w:b/>
          <w:sz w:val="44"/>
          <w:szCs w:val="44"/>
          <w:lang w:eastAsia="zh-CN"/>
        </w:rPr>
        <w:t>中共浮山县委政法委员会</w:t>
      </w:r>
      <w:r>
        <w:rPr>
          <w:rFonts w:hint="eastAsia" w:ascii="宋体" w:hAnsi="宋体"/>
          <w:b/>
          <w:sz w:val="44"/>
          <w:szCs w:val="44"/>
          <w:lang w:val="en-US" w:eastAsia="zh-CN"/>
        </w:rPr>
        <w:t>2020</w:t>
      </w:r>
      <w:r>
        <w:rPr>
          <w:rFonts w:hint="eastAsia" w:ascii="宋体" w:hAnsi="宋体"/>
          <w:b/>
          <w:sz w:val="44"/>
          <w:szCs w:val="44"/>
        </w:rPr>
        <w:t>年度</w:t>
      </w:r>
    </w:p>
    <w:p>
      <w:pPr>
        <w:spacing w:line="600" w:lineRule="exact"/>
        <w:jc w:val="center"/>
        <w:rPr>
          <w:rFonts w:hint="eastAsia" w:ascii="宋体" w:eastAsia="宋体"/>
          <w:b/>
          <w:sz w:val="44"/>
          <w:szCs w:val="44"/>
          <w:lang w:eastAsia="zh-CN"/>
        </w:rPr>
      </w:pPr>
      <w:r>
        <w:rPr>
          <w:rFonts w:hint="eastAsia" w:ascii="宋体" w:hAnsi="宋体"/>
          <w:b/>
          <w:sz w:val="44"/>
          <w:szCs w:val="44"/>
        </w:rPr>
        <w:t>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pPr>
        <w:widowControl w:val="0"/>
        <w:wordWrap/>
        <w:adjustRightInd/>
        <w:snapToGrid/>
        <w:spacing w:before="0" w:beforeLines="0" w:after="0" w:afterLines="0" w:line="660" w:lineRule="exact"/>
        <w:ind w:right="0" w:firstLine="640" w:firstLineChars="200"/>
        <w:textAlignment w:val="auto"/>
        <w:outlineLvl w:val="9"/>
        <w:rPr>
          <w:rFonts w:hint="eastAsia" w:ascii="仿宋" w:hAnsi="仿宋" w:eastAsia="仿宋" w:cs="仿宋"/>
          <w:color w:val="0000FF"/>
          <w:sz w:val="32"/>
          <w:szCs w:val="32"/>
        </w:rPr>
      </w:pPr>
      <w:r>
        <w:rPr>
          <w:rFonts w:hint="eastAsia" w:ascii="仿宋" w:hAnsi="仿宋" w:eastAsia="仿宋" w:cs="仿宋"/>
          <w:sz w:val="32"/>
          <w:szCs w:val="32"/>
        </w:rPr>
        <w:t>中共浮山县委政法委员会（简称政法委）</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成立于1982年，</w:t>
      </w:r>
      <w:r>
        <w:rPr>
          <w:rFonts w:hint="eastAsia" w:ascii="仿宋" w:hAnsi="仿宋" w:eastAsia="仿宋" w:cs="仿宋"/>
          <w:sz w:val="32"/>
          <w:szCs w:val="32"/>
        </w:rPr>
        <w:t>与</w:t>
      </w:r>
      <w:r>
        <w:rPr>
          <w:rFonts w:hint="eastAsia" w:ascii="仿宋" w:hAnsi="仿宋" w:eastAsia="仿宋" w:cs="仿宋"/>
          <w:sz w:val="32"/>
          <w:szCs w:val="32"/>
          <w:lang w:eastAsia="zh-CN"/>
        </w:rPr>
        <w:t>社会治安综合治理委员会</w:t>
      </w:r>
      <w:r>
        <w:rPr>
          <w:rFonts w:hint="eastAsia" w:ascii="仿宋" w:hAnsi="仿宋" w:eastAsia="仿宋" w:cs="仿宋"/>
          <w:sz w:val="32"/>
          <w:szCs w:val="32"/>
        </w:rPr>
        <w:t>办公室两块牌子，一套人马，合署办公，为</w:t>
      </w:r>
      <w:r>
        <w:rPr>
          <w:rFonts w:hint="eastAsia" w:ascii="仿宋" w:hAnsi="仿宋" w:eastAsia="仿宋" w:cs="仿宋"/>
          <w:sz w:val="32"/>
          <w:szCs w:val="32"/>
          <w:lang w:val="en-US" w:eastAsia="zh-CN"/>
        </w:rPr>
        <w:t>正科级</w:t>
      </w:r>
      <w:r>
        <w:rPr>
          <w:rFonts w:hint="eastAsia" w:ascii="仿宋" w:hAnsi="仿宋" w:eastAsia="仿宋" w:cs="仿宋"/>
          <w:sz w:val="32"/>
          <w:szCs w:val="32"/>
        </w:rPr>
        <w:t>建制</w:t>
      </w:r>
      <w:r>
        <w:rPr>
          <w:rFonts w:hint="eastAsia" w:ascii="仿宋" w:hAnsi="仿宋" w:eastAsia="仿宋" w:cs="仿宋"/>
          <w:sz w:val="32"/>
          <w:szCs w:val="32"/>
          <w:lang w:eastAsia="zh-CN"/>
        </w:rPr>
        <w:t>。</w:t>
      </w:r>
      <w:r>
        <w:rPr>
          <w:rFonts w:hint="eastAsia" w:ascii="仿宋" w:hAnsi="仿宋" w:eastAsia="仿宋" w:cs="仿宋"/>
          <w:sz w:val="32"/>
          <w:szCs w:val="32"/>
        </w:rPr>
        <w:t>内设</w:t>
      </w:r>
      <w:r>
        <w:rPr>
          <w:rFonts w:hint="eastAsia" w:ascii="仿宋_GB2312" w:hAnsi="仿宋_GB2312" w:eastAsia="仿宋_GB2312" w:cs="仿宋_GB2312"/>
          <w:sz w:val="32"/>
          <w:szCs w:val="32"/>
          <w:lang w:eastAsia="zh-CN"/>
        </w:rPr>
        <w:t>综合办</w:t>
      </w:r>
      <w:r>
        <w:rPr>
          <w:rFonts w:hint="eastAsia" w:ascii="仿宋_GB2312" w:hAnsi="仿宋_GB2312" w:eastAsia="仿宋_GB2312" w:cs="仿宋_GB2312"/>
          <w:sz w:val="32"/>
          <w:szCs w:val="32"/>
        </w:rPr>
        <w:t>公室</w:t>
      </w:r>
      <w:r>
        <w:rPr>
          <w:rFonts w:hint="eastAsia" w:ascii="仿宋" w:hAnsi="仿宋" w:eastAsia="仿宋" w:cs="仿宋"/>
          <w:sz w:val="32"/>
          <w:szCs w:val="32"/>
        </w:rPr>
        <w:t>、</w:t>
      </w:r>
      <w:r>
        <w:rPr>
          <w:rFonts w:hint="eastAsia" w:ascii="仿宋_GB2312" w:hAnsi="仿宋_GB2312" w:eastAsia="仿宋_GB2312" w:cs="仿宋_GB2312"/>
          <w:sz w:val="32"/>
          <w:szCs w:val="32"/>
          <w:lang w:eastAsia="zh-CN"/>
        </w:rPr>
        <w:t>检查督导室</w:t>
      </w:r>
      <w:r>
        <w:rPr>
          <w:rFonts w:hint="eastAsia" w:ascii="仿宋" w:hAnsi="仿宋" w:eastAsia="仿宋" w:cs="仿宋"/>
          <w:sz w:val="32"/>
          <w:szCs w:val="32"/>
        </w:rPr>
        <w:t>、</w:t>
      </w:r>
      <w:r>
        <w:rPr>
          <w:rFonts w:hint="eastAsia" w:ascii="仿宋_GB2312" w:hAnsi="仿宋_GB2312" w:eastAsia="仿宋_GB2312" w:cs="仿宋_GB2312"/>
          <w:sz w:val="32"/>
          <w:szCs w:val="32"/>
          <w:lang w:val="en-US" w:eastAsia="zh-CN"/>
        </w:rPr>
        <w:t>维稳防范</w:t>
      </w:r>
      <w:r>
        <w:rPr>
          <w:rFonts w:hint="eastAsia" w:ascii="仿宋" w:hAnsi="仿宋" w:eastAsia="仿宋" w:cs="仿宋"/>
          <w:sz w:val="32"/>
          <w:szCs w:val="32"/>
          <w:lang w:eastAsia="zh-CN"/>
        </w:rPr>
        <w:t>室</w:t>
      </w:r>
      <w:r>
        <w:rPr>
          <w:rFonts w:hint="eastAsia" w:ascii="仿宋" w:hAnsi="仿宋" w:eastAsia="仿宋" w:cs="仿宋"/>
          <w:color w:val="0000FF"/>
          <w:sz w:val="32"/>
          <w:szCs w:val="32"/>
        </w:rPr>
        <w:t>。</w:t>
      </w:r>
      <w:r>
        <w:rPr>
          <w:rFonts w:hint="eastAsia" w:ascii="仿宋" w:hAnsi="仿宋" w:eastAsia="仿宋" w:cs="仿宋"/>
          <w:color w:val="000000"/>
          <w:sz w:val="32"/>
          <w:szCs w:val="32"/>
          <w:lang w:val="en-US" w:eastAsia="zh-CN"/>
        </w:rPr>
        <w:t>政法委（综治办）现有7个行政编制（其中工勤编制1名），事业编制6个，实有15人，其中男性9名，女性6名；副科级以上干部8人，干事6人，工勤1名。</w:t>
      </w:r>
    </w:p>
    <w:p>
      <w:pPr>
        <w:numPr>
          <w:ilvl w:val="0"/>
          <w:numId w:val="1"/>
        </w:num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主要职能</w:t>
      </w:r>
    </w:p>
    <w:p>
      <w:pPr>
        <w:widowControl w:val="0"/>
        <w:wordWrap/>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）深入贯彻习近平新时代中国特色社会主义思想，深入</w:t>
      </w:r>
      <w:r>
        <w:rPr>
          <w:rFonts w:hint="eastAsia" w:ascii="仿宋_GB2312" w:hAnsi="仿宋_GB2312" w:eastAsia="仿宋_GB2312" w:cs="仿宋_GB2312"/>
          <w:sz w:val="32"/>
          <w:szCs w:val="32"/>
          <w:lang w:eastAsia="zh-CN"/>
        </w:rPr>
        <w:t>贯</w:t>
      </w:r>
      <w:r>
        <w:rPr>
          <w:rFonts w:hint="eastAsia" w:ascii="仿宋_GB2312" w:hAnsi="仿宋_GB2312" w:eastAsia="仿宋_GB2312" w:cs="仿宋_GB2312"/>
          <w:sz w:val="32"/>
          <w:szCs w:val="32"/>
        </w:rPr>
        <w:t>彻党的路线</w:t>
      </w:r>
      <w:r>
        <w:rPr>
          <w:rFonts w:hint="eastAsia" w:ascii="仿宋_GB2312" w:hAnsi="仿宋_GB2312" w:eastAsia="仿宋_GB2312" w:cs="仿宋_GB2312"/>
          <w:sz w:val="32"/>
          <w:szCs w:val="32"/>
          <w:lang w:eastAsia="zh-CN"/>
        </w:rPr>
        <w:t>方</w:t>
      </w:r>
      <w:r>
        <w:rPr>
          <w:rFonts w:hint="eastAsia" w:ascii="仿宋_GB2312" w:hAnsi="仿宋_GB2312" w:eastAsia="仿宋_GB2312" w:cs="仿宋_GB2312"/>
          <w:sz w:val="32"/>
          <w:szCs w:val="32"/>
        </w:rPr>
        <w:t>针政策和中央政法委、省委政法委</w:t>
      </w:r>
      <w:r>
        <w:rPr>
          <w:rFonts w:hint="eastAsia" w:ascii="仿宋_GB2312" w:hAnsi="仿宋_GB2312" w:eastAsia="仿宋_GB2312" w:cs="仿宋_GB2312"/>
          <w:sz w:val="32"/>
          <w:szCs w:val="32"/>
          <w:lang w:eastAsia="zh-CN"/>
        </w:rPr>
        <w:t>、市委政法委</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委的决策部</w:t>
      </w:r>
      <w:r>
        <w:rPr>
          <w:rFonts w:hint="eastAsia" w:ascii="仿宋_GB2312" w:hAnsi="仿宋_GB2312" w:eastAsia="仿宋_GB2312" w:cs="仿宋_GB2312"/>
          <w:sz w:val="32"/>
          <w:szCs w:val="32"/>
          <w:lang w:eastAsia="zh-CN"/>
        </w:rPr>
        <w:t>署</w:t>
      </w:r>
      <w:r>
        <w:rPr>
          <w:rFonts w:hint="eastAsia" w:ascii="仿宋_GB2312" w:hAnsi="仿宋_GB2312" w:eastAsia="仿宋_GB2312" w:cs="仿宋_GB2312"/>
          <w:sz w:val="32"/>
          <w:szCs w:val="32"/>
        </w:rPr>
        <w:t>，统一政法各部门思想和行为，坚持党对政法工作的绝对领导，坚决维护党中央权威和集中统一领导。</w:t>
      </w:r>
    </w:p>
    <w:p>
      <w:pPr>
        <w:widowControl w:val="0"/>
        <w:wordWrap/>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深入</w:t>
      </w:r>
      <w:r>
        <w:rPr>
          <w:rFonts w:hint="eastAsia" w:ascii="仿宋_GB2312" w:hAnsi="仿宋_GB2312" w:eastAsia="仿宋_GB2312" w:cs="仿宋_GB2312"/>
          <w:sz w:val="32"/>
          <w:szCs w:val="32"/>
          <w:lang w:eastAsia="zh-CN"/>
        </w:rPr>
        <w:t>贯彻</w:t>
      </w:r>
      <w:r>
        <w:rPr>
          <w:rFonts w:hint="eastAsia" w:ascii="仿宋_GB2312" w:hAnsi="仿宋_GB2312" w:eastAsia="仿宋_GB2312" w:cs="仿宋_GB2312"/>
          <w:sz w:val="32"/>
          <w:szCs w:val="32"/>
        </w:rPr>
        <w:t>中央要求、省委</w:t>
      </w:r>
      <w:r>
        <w:rPr>
          <w:rFonts w:hint="eastAsia" w:ascii="仿宋_GB2312" w:hAnsi="仿宋_GB2312" w:eastAsia="仿宋_GB2312" w:cs="仿宋_GB2312"/>
          <w:sz w:val="32"/>
          <w:szCs w:val="32"/>
          <w:lang w:eastAsia="zh-CN"/>
        </w:rPr>
        <w:t>、市委</w:t>
      </w:r>
      <w:r>
        <w:rPr>
          <w:rFonts w:hint="eastAsia" w:ascii="仿宋_GB2312" w:hAnsi="仿宋_GB2312" w:eastAsia="仿宋_GB2312" w:cs="仿宋_GB2312"/>
          <w:sz w:val="32"/>
          <w:szCs w:val="32"/>
        </w:rPr>
        <w:t>决定和</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委部署，对全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政法工作研究提出全局性部署，推进平安</w:t>
      </w:r>
      <w:r>
        <w:rPr>
          <w:rFonts w:hint="eastAsia" w:ascii="仿宋_GB2312" w:hAnsi="仿宋_GB2312" w:eastAsia="仿宋_GB2312" w:cs="仿宋_GB2312"/>
          <w:sz w:val="32"/>
          <w:szCs w:val="32"/>
          <w:lang w:eastAsia="zh-CN"/>
        </w:rPr>
        <w:t>浮山</w:t>
      </w:r>
      <w:r>
        <w:rPr>
          <w:rFonts w:hint="eastAsia" w:ascii="仿宋_GB2312" w:hAnsi="仿宋_GB2312" w:eastAsia="仿宋_GB2312" w:cs="仿宋_GB2312"/>
          <w:sz w:val="32"/>
          <w:szCs w:val="32"/>
        </w:rPr>
        <w:t>、法治</w:t>
      </w:r>
      <w:r>
        <w:rPr>
          <w:rFonts w:hint="eastAsia" w:ascii="仿宋_GB2312" w:hAnsi="仿宋_GB2312" w:eastAsia="仿宋_GB2312" w:cs="仿宋_GB2312"/>
          <w:sz w:val="32"/>
          <w:szCs w:val="32"/>
          <w:lang w:eastAsia="zh-CN"/>
        </w:rPr>
        <w:t>浮山</w:t>
      </w:r>
      <w:r>
        <w:rPr>
          <w:rFonts w:hint="eastAsia" w:ascii="仿宋_GB2312" w:hAnsi="仿宋_GB2312" w:eastAsia="仿宋_GB2312" w:cs="仿宋_GB2312"/>
          <w:sz w:val="32"/>
          <w:szCs w:val="32"/>
        </w:rPr>
        <w:t>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加强过硬队伍</w:t>
      </w:r>
      <w:r>
        <w:rPr>
          <w:rFonts w:hint="eastAsia" w:ascii="仿宋_GB2312" w:hAnsi="仿宋_GB2312" w:eastAsia="仿宋_GB2312" w:cs="仿宋_GB2312"/>
          <w:sz w:val="32"/>
          <w:szCs w:val="32"/>
          <w:lang w:eastAsia="zh-CN"/>
        </w:rPr>
        <w:t>建</w:t>
      </w:r>
      <w:r>
        <w:rPr>
          <w:rFonts w:hint="eastAsia" w:ascii="仿宋_GB2312" w:hAnsi="仿宋_GB2312" w:eastAsia="仿宋_GB2312" w:cs="仿宋_GB2312"/>
          <w:sz w:val="32"/>
          <w:szCs w:val="32"/>
        </w:rPr>
        <w:t>设，深化智能化建设，坚决维护国家政治安全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确保社会大局稳定、促进社会公平正义、保障人民安居乐业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服务经济社会发展。</w:t>
      </w:r>
    </w:p>
    <w:p>
      <w:pPr>
        <w:widowControl w:val="0"/>
        <w:wordWrap/>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（三）了解掌握、分析研判全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政法工作情况动</w:t>
      </w:r>
      <w:r>
        <w:rPr>
          <w:rFonts w:hint="eastAsia" w:ascii="仿宋_GB2312" w:hAnsi="仿宋_GB2312" w:eastAsia="仿宋_GB2312" w:cs="仿宋_GB2312"/>
          <w:sz w:val="32"/>
          <w:szCs w:val="32"/>
          <w:lang w:eastAsia="zh-CN"/>
        </w:rPr>
        <w:t>态</w:t>
      </w:r>
      <w:r>
        <w:rPr>
          <w:rFonts w:hint="eastAsia" w:ascii="仿宋_GB2312" w:hAnsi="仿宋_GB2312" w:eastAsia="仿宋_GB2312" w:cs="仿宋_GB2312"/>
          <w:sz w:val="32"/>
          <w:szCs w:val="32"/>
        </w:rPr>
        <w:t>，分析社会稳定形势，创新完善多部门参与的综治维稳工作机制，协调推动预防、化解影响稳定的社会矛盾和风险，协调应对和处置重大突发事件。</w:t>
      </w:r>
    </w:p>
    <w:p>
      <w:pPr>
        <w:widowControl w:val="0"/>
        <w:wordWrap/>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（四）加强对全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政法工作的督查，统筹协调社会治安综合治理、维护社会稳定、反邪教有关法律法规政策的实施工作。</w:t>
      </w:r>
    </w:p>
    <w:p>
      <w:pPr>
        <w:widowControl w:val="0"/>
        <w:wordWrap/>
        <w:adjustRightInd/>
        <w:snapToGrid/>
        <w:spacing w:line="60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（五）组织开展全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政法领域的调查研究，拟订全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政法工作的方针政策和重大措施，及时向</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委和</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委政法委提出建议</w:t>
      </w:r>
      <w:r>
        <w:rPr>
          <w:rFonts w:hint="eastAsia" w:ascii="仿宋_GB2312" w:hAnsi="仿宋_GB2312" w:eastAsia="仿宋_GB2312" w:cs="仿宋_GB2312"/>
          <w:sz w:val="32"/>
          <w:szCs w:val="32"/>
          <w:lang w:eastAsia="zh-CN"/>
        </w:rPr>
        <w:t>。</w:t>
      </w:r>
    </w:p>
    <w:p>
      <w:pPr>
        <w:widowControl w:val="0"/>
        <w:wordWrap/>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（六）掌握分析全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政法</w:t>
      </w:r>
      <w:r>
        <w:rPr>
          <w:rFonts w:hint="eastAsia" w:ascii="仿宋_GB2312" w:hAnsi="仿宋_GB2312" w:eastAsia="仿宋_GB2312" w:cs="仿宋_GB2312"/>
          <w:sz w:val="32"/>
          <w:szCs w:val="32"/>
          <w:lang w:eastAsia="zh-CN"/>
        </w:rPr>
        <w:t>舆</w:t>
      </w:r>
      <w:r>
        <w:rPr>
          <w:rFonts w:hint="eastAsia" w:ascii="仿宋_GB2312" w:hAnsi="仿宋_GB2312" w:eastAsia="仿宋_GB2312" w:cs="仿宋_GB2312"/>
          <w:sz w:val="32"/>
          <w:szCs w:val="32"/>
        </w:rPr>
        <w:t>情动态，指导协调政法部门媒体网络宣传工作，指导政法部门做好涉及政法工作的重大宣传工作。</w:t>
      </w:r>
    </w:p>
    <w:p>
      <w:pPr>
        <w:widowControl w:val="0"/>
        <w:wordWrap/>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（七）监督和支持</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政法各部门依法行使职权，指导和协调</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政法各部门密切配合，研究和协调重大、疑难案件推进严格执法、公正司法。</w:t>
      </w:r>
    </w:p>
    <w:p>
      <w:pPr>
        <w:widowControl w:val="0"/>
        <w:wordWrap/>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（八）组织研究全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政法改革中带有方向性、倾同性和普</w:t>
      </w:r>
      <w:r>
        <w:rPr>
          <w:rFonts w:hint="eastAsia" w:ascii="仿宋_GB2312" w:hAnsi="仿宋_GB2312" w:eastAsia="仿宋_GB2312" w:cs="仿宋_GB2312"/>
          <w:sz w:val="32"/>
          <w:szCs w:val="32"/>
          <w:lang w:eastAsia="zh-CN"/>
        </w:rPr>
        <w:t>遍</w:t>
      </w:r>
      <w:r>
        <w:rPr>
          <w:rFonts w:hint="eastAsia" w:ascii="仿宋_GB2312" w:hAnsi="仿宋_GB2312" w:eastAsia="仿宋_GB2312" w:cs="仿宋_GB2312"/>
          <w:sz w:val="32"/>
          <w:szCs w:val="32"/>
        </w:rPr>
        <w:t>性的重大问题，深化政法改革。</w:t>
      </w:r>
    </w:p>
    <w:p>
      <w:pPr>
        <w:widowControl w:val="0"/>
        <w:wordWrap/>
        <w:adjustRightInd/>
        <w:snapToGrid/>
        <w:spacing w:line="60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（九）指导推动全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政法系统</w:t>
      </w:r>
      <w:r>
        <w:rPr>
          <w:rFonts w:hint="eastAsia" w:ascii="仿宋_GB2312" w:hAnsi="仿宋_GB2312" w:eastAsia="仿宋_GB2312" w:cs="仿宋_GB2312"/>
          <w:sz w:val="32"/>
          <w:szCs w:val="32"/>
          <w:lang w:eastAsia="zh-CN"/>
        </w:rPr>
        <w:t>党</w:t>
      </w:r>
      <w:r>
        <w:rPr>
          <w:rFonts w:hint="eastAsia" w:ascii="仿宋_GB2312" w:hAnsi="仿宋_GB2312" w:eastAsia="仿宋_GB2312" w:cs="仿宋_GB2312"/>
          <w:sz w:val="32"/>
          <w:szCs w:val="32"/>
        </w:rPr>
        <w:t>的建设和政法队伍</w:t>
      </w:r>
      <w:r>
        <w:rPr>
          <w:rFonts w:hint="eastAsia" w:ascii="仿宋_GB2312" w:hAnsi="仿宋_GB2312" w:eastAsia="仿宋_GB2312" w:cs="仿宋_GB2312"/>
          <w:sz w:val="32"/>
          <w:szCs w:val="32"/>
          <w:lang w:eastAsia="zh-CN"/>
        </w:rPr>
        <w:t>建</w:t>
      </w:r>
      <w:r>
        <w:rPr>
          <w:rFonts w:hint="eastAsia" w:ascii="仿宋_GB2312" w:hAnsi="仿宋_GB2312" w:eastAsia="仿宋_GB2312" w:cs="仿宋_GB2312"/>
          <w:sz w:val="32"/>
          <w:szCs w:val="32"/>
        </w:rPr>
        <w:t>设</w:t>
      </w:r>
      <w:r>
        <w:rPr>
          <w:rFonts w:hint="eastAsia" w:ascii="仿宋_GB2312" w:hAnsi="仿宋_GB2312" w:eastAsia="仿宋_GB2312" w:cs="仿宋_GB2312"/>
          <w:sz w:val="32"/>
          <w:szCs w:val="32"/>
          <w:lang w:eastAsia="zh-CN"/>
        </w:rPr>
        <w:t>，</w:t>
      </w:r>
    </w:p>
    <w:p>
      <w:pPr>
        <w:widowControl w:val="0"/>
        <w:wordWrap/>
        <w:adjustRightInd/>
        <w:snapToGrid/>
        <w:spacing w:line="60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统筹</w:t>
      </w:r>
      <w:r>
        <w:rPr>
          <w:rFonts w:hint="eastAsia" w:ascii="仿宋_GB2312" w:hAnsi="仿宋_GB2312" w:eastAsia="仿宋_GB2312" w:cs="仿宋_GB2312"/>
          <w:sz w:val="32"/>
          <w:szCs w:val="32"/>
        </w:rPr>
        <w:t>推动政治督察和政治轮训。协助</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委和</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委组织部管理政法干部。管理</w:t>
      </w:r>
      <w:r>
        <w:rPr>
          <w:rFonts w:hint="eastAsia" w:ascii="仿宋_GB2312" w:hAnsi="仿宋_GB2312" w:eastAsia="仿宋_GB2312" w:cs="仿宋_GB2312"/>
          <w:sz w:val="32"/>
          <w:szCs w:val="32"/>
          <w:lang w:eastAsia="zh-CN"/>
        </w:rPr>
        <w:t>浮山县</w:t>
      </w:r>
      <w:r>
        <w:rPr>
          <w:rFonts w:hint="eastAsia" w:ascii="仿宋_GB2312" w:hAnsi="仿宋_GB2312" w:eastAsia="仿宋_GB2312" w:cs="仿宋_GB2312"/>
          <w:sz w:val="32"/>
          <w:szCs w:val="32"/>
        </w:rPr>
        <w:t>法学会。</w:t>
      </w:r>
    </w:p>
    <w:p>
      <w:pPr>
        <w:widowControl w:val="0"/>
        <w:wordWrap/>
        <w:adjustRightInd/>
        <w:snapToGrid/>
        <w:spacing w:before="0" w:beforeLines="0" w:after="0" w:afterLines="0" w:line="660" w:lineRule="exact"/>
        <w:ind w:right="0" w:firstLine="640" w:firstLineChars="200"/>
        <w:textAlignment w:val="auto"/>
        <w:outlineLvl w:val="9"/>
        <w:rPr>
          <w:rFonts w:hint="eastAsia" w:ascii="仿宋" w:hAnsi="仿宋" w:eastAsia="仿宋" w:cs="仿宋"/>
          <w:sz w:val="32"/>
          <w:szCs w:val="32"/>
          <w:lang w:val="en-US" w:eastAsia="zh-CN"/>
        </w:rPr>
      </w:pPr>
      <w:r>
        <w:rPr>
          <w:rFonts w:hint="eastAsia" w:ascii="仿宋_GB2312" w:hAnsi="仿宋_GB2312" w:eastAsia="仿宋_GB2312" w:cs="仿宋_GB2312"/>
          <w:sz w:val="32"/>
          <w:szCs w:val="32"/>
        </w:rPr>
        <w:t>（十）完成</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委交办的其他任务。</w:t>
      </w:r>
    </w:p>
    <w:p>
      <w:pPr>
        <w:spacing w:line="600" w:lineRule="exact"/>
        <w:ind w:firstLine="1920" w:firstLineChars="6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jc w:val="center"/>
        <w:rPr>
          <w:rFonts w:hint="eastAsia"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委政法委2020</w:t>
      </w:r>
      <w:r>
        <w:rPr>
          <w:rFonts w:hint="eastAsia" w:ascii="仿宋_GB2312" w:eastAsia="仿宋_GB2312"/>
          <w:sz w:val="32"/>
          <w:szCs w:val="32"/>
        </w:rPr>
        <w:t>年预算收支总表</w:t>
      </w:r>
    </w:p>
    <w:tbl>
      <w:tblPr>
        <w:tblStyle w:val="7"/>
        <w:tblW w:w="935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747"/>
        <w:gridCol w:w="2104"/>
        <w:gridCol w:w="2600"/>
        <w:gridCol w:w="19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2747" w:type="dxa"/>
            <w:tcBorders>
              <w:top w:val="nil"/>
              <w:left w:val="nil"/>
              <w:bottom w:val="nil"/>
              <w:right w:val="nil"/>
            </w:tcBorders>
            <w:tcMar>
              <w:top w:w="15" w:type="dxa"/>
              <w:left w:w="15" w:type="dxa"/>
              <w:right w:w="15" w:type="dxa"/>
            </w:tcMar>
            <w:vAlign w:val="bottom"/>
          </w:tcPr>
          <w:p>
            <w:pPr>
              <w:widowControl/>
              <w:jc w:val="left"/>
              <w:textAlignment w:val="bottom"/>
              <w:rPr>
                <w:rFonts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附件2</w:t>
            </w:r>
          </w:p>
        </w:tc>
        <w:tc>
          <w:tcPr>
            <w:tcW w:w="2104" w:type="dxa"/>
            <w:tcBorders>
              <w:top w:val="nil"/>
              <w:left w:val="nil"/>
              <w:bottom w:val="nil"/>
              <w:right w:val="nil"/>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2600" w:type="dxa"/>
            <w:tcBorders>
              <w:top w:val="nil"/>
              <w:left w:val="nil"/>
              <w:bottom w:val="nil"/>
              <w:right w:val="nil"/>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903" w:type="dxa"/>
            <w:tcBorders>
              <w:top w:val="nil"/>
              <w:left w:val="nil"/>
              <w:bottom w:val="nil"/>
              <w:right w:val="nil"/>
            </w:tcBorders>
            <w:tcMar>
              <w:top w:w="15" w:type="dxa"/>
              <w:left w:w="15" w:type="dxa"/>
              <w:right w:w="15" w:type="dxa"/>
            </w:tcMar>
            <w:vAlign w:val="bottom"/>
          </w:tcPr>
          <w:p>
            <w:pPr>
              <w:widowControl/>
              <w:jc w:val="center"/>
              <w:textAlignment w:val="bottom"/>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部门公开表1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5" w:hRule="atLeast"/>
        </w:trPr>
        <w:tc>
          <w:tcPr>
            <w:tcW w:w="9354" w:type="dxa"/>
            <w:gridSpan w:val="4"/>
            <w:tcBorders>
              <w:top w:val="nil"/>
              <w:left w:val="nil"/>
              <w:bottom w:val="nil"/>
              <w:right w:val="nil"/>
            </w:tcBorders>
            <w:tcMar>
              <w:top w:w="15" w:type="dxa"/>
              <w:left w:w="15" w:type="dxa"/>
              <w:right w:w="15" w:type="dxa"/>
            </w:tcMar>
            <w:vAlign w:val="bottom"/>
          </w:tcPr>
          <w:p>
            <w:pPr>
              <w:widowControl/>
              <w:jc w:val="center"/>
              <w:textAlignment w:val="bottom"/>
              <w:rPr>
                <w:rFonts w:ascii="方正小标宋简体" w:hAnsi="方正小标宋简体" w:eastAsia="方正小标宋简体" w:cs="方正小标宋简体"/>
                <w:i w:val="0"/>
                <w:color w:val="000000"/>
                <w:sz w:val="36"/>
                <w:szCs w:val="36"/>
                <w:u w:val="none"/>
              </w:rPr>
            </w:pPr>
            <w:r>
              <w:rPr>
                <w:rFonts w:hint="eastAsia" w:ascii="方正小标宋简体" w:hAnsi="方正小标宋简体" w:eastAsia="方正小标宋简体" w:cs="方正小标宋简体"/>
                <w:i w:val="0"/>
                <w:color w:val="000000"/>
                <w:kern w:val="0"/>
                <w:sz w:val="36"/>
                <w:szCs w:val="36"/>
                <w:u w:val="none"/>
                <w:lang w:val="en-US" w:eastAsia="zh-CN"/>
              </w:rPr>
              <w:t>浮山县委政法委2020年预算收支总表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2747" w:type="dxa"/>
            <w:tcBorders>
              <w:top w:val="nil"/>
              <w:left w:val="nil"/>
              <w:bottom w:val="nil"/>
              <w:right w:val="nil"/>
            </w:tcBorders>
            <w:tcMar>
              <w:top w:w="15" w:type="dxa"/>
              <w:left w:w="15" w:type="dxa"/>
              <w:right w:w="15" w:type="dxa"/>
            </w:tcMar>
            <w:vAlign w:val="bottom"/>
          </w:tcPr>
          <w:p>
            <w:pPr>
              <w:jc w:val="center"/>
              <w:rPr>
                <w:rFonts w:hint="eastAsia" w:ascii="方正小标宋简体" w:hAnsi="方正小标宋简体" w:eastAsia="方正小标宋简体" w:cs="方正小标宋简体"/>
                <w:i w:val="0"/>
                <w:color w:val="000000"/>
                <w:sz w:val="36"/>
                <w:szCs w:val="36"/>
                <w:u w:val="none"/>
              </w:rPr>
            </w:pPr>
          </w:p>
        </w:tc>
        <w:tc>
          <w:tcPr>
            <w:tcW w:w="2104" w:type="dxa"/>
            <w:tcBorders>
              <w:top w:val="nil"/>
              <w:left w:val="nil"/>
              <w:bottom w:val="nil"/>
              <w:right w:val="nil"/>
            </w:tcBorders>
            <w:tcMar>
              <w:top w:w="15" w:type="dxa"/>
              <w:left w:w="15" w:type="dxa"/>
              <w:right w:w="15" w:type="dxa"/>
            </w:tcMar>
            <w:vAlign w:val="bottom"/>
          </w:tcPr>
          <w:p>
            <w:pPr>
              <w:jc w:val="center"/>
              <w:rPr>
                <w:rFonts w:hint="eastAsia" w:ascii="方正小标宋简体" w:hAnsi="方正小标宋简体" w:eastAsia="方正小标宋简体" w:cs="方正小标宋简体"/>
                <w:i w:val="0"/>
                <w:color w:val="000000"/>
                <w:sz w:val="36"/>
                <w:szCs w:val="36"/>
                <w:u w:val="none"/>
              </w:rPr>
            </w:pPr>
          </w:p>
        </w:tc>
        <w:tc>
          <w:tcPr>
            <w:tcW w:w="2600" w:type="dxa"/>
            <w:tcBorders>
              <w:top w:val="nil"/>
              <w:left w:val="nil"/>
              <w:bottom w:val="nil"/>
              <w:right w:val="nil"/>
            </w:tcBorders>
            <w:tcMar>
              <w:top w:w="15" w:type="dxa"/>
              <w:left w:w="15" w:type="dxa"/>
              <w:right w:w="15" w:type="dxa"/>
            </w:tcMar>
            <w:vAlign w:val="bottom"/>
          </w:tcPr>
          <w:p>
            <w:pPr>
              <w:jc w:val="center"/>
              <w:rPr>
                <w:rFonts w:hint="eastAsia" w:ascii="方正小标宋简体" w:hAnsi="方正小标宋简体" w:eastAsia="方正小标宋简体" w:cs="方正小标宋简体"/>
                <w:i w:val="0"/>
                <w:color w:val="000000"/>
                <w:sz w:val="36"/>
                <w:szCs w:val="36"/>
                <w:u w:val="none"/>
              </w:rPr>
            </w:pPr>
          </w:p>
        </w:tc>
        <w:tc>
          <w:tcPr>
            <w:tcW w:w="1903" w:type="dxa"/>
            <w:tcBorders>
              <w:top w:val="nil"/>
              <w:left w:val="nil"/>
              <w:bottom w:val="nil"/>
              <w:right w:val="nil"/>
            </w:tcBorders>
            <w:tcMar>
              <w:top w:w="15" w:type="dxa"/>
              <w:left w:w="15" w:type="dxa"/>
              <w:right w:w="15" w:type="dxa"/>
            </w:tcMar>
            <w:vAlign w:val="bottom"/>
          </w:tcPr>
          <w:p>
            <w:pPr>
              <w:widowControl/>
              <w:jc w:val="center"/>
              <w:textAlignment w:val="bottom"/>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5" w:hRule="atLeast"/>
        </w:trPr>
        <w:tc>
          <w:tcPr>
            <w:tcW w:w="2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收入</w:t>
            </w:r>
          </w:p>
        </w:tc>
        <w:tc>
          <w:tcPr>
            <w:tcW w:w="21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c>
          <w:tcPr>
            <w:tcW w:w="2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支出</w:t>
            </w:r>
          </w:p>
        </w:tc>
        <w:tc>
          <w:tcPr>
            <w:tcW w:w="19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2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w:t>
            </w:r>
          </w:p>
        </w:tc>
        <w:tc>
          <w:tcPr>
            <w:tcW w:w="2104"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2020预算数</w:t>
            </w:r>
          </w:p>
        </w:tc>
        <w:tc>
          <w:tcPr>
            <w:tcW w:w="2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w:t>
            </w:r>
          </w:p>
        </w:tc>
        <w:tc>
          <w:tcPr>
            <w:tcW w:w="1903"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2020预算数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2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一、一般公共预算</w:t>
            </w:r>
          </w:p>
        </w:tc>
        <w:tc>
          <w:tcPr>
            <w:tcW w:w="2104"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245.21</w:t>
            </w:r>
          </w:p>
        </w:tc>
        <w:tc>
          <w:tcPr>
            <w:tcW w:w="2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一、一般公共服务支出</w:t>
            </w:r>
          </w:p>
        </w:tc>
        <w:tc>
          <w:tcPr>
            <w:tcW w:w="190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197.48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2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二、纳入预算管理的政府性基金</w:t>
            </w:r>
          </w:p>
        </w:tc>
        <w:tc>
          <w:tcPr>
            <w:tcW w:w="2104" w:type="dxa"/>
            <w:tcBorders>
              <w:top w:val="single" w:color="auto" w:sz="4" w:space="0"/>
              <w:left w:val="single" w:color="000000" w:sz="4" w:space="0"/>
              <w:bottom w:val="nil"/>
              <w:right w:val="single" w:color="000000" w:sz="4" w:space="0"/>
            </w:tcBorders>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二、社会保障和就业支出</w:t>
            </w:r>
          </w:p>
        </w:tc>
        <w:tc>
          <w:tcPr>
            <w:tcW w:w="1903"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29.42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2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三、纳入财政专户管理的事业收入</w:t>
            </w:r>
          </w:p>
        </w:tc>
        <w:tc>
          <w:tcPr>
            <w:tcW w:w="2104"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三、卫生健康支出</w:t>
            </w:r>
          </w:p>
        </w:tc>
        <w:tc>
          <w:tcPr>
            <w:tcW w:w="19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2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四、国有资本经营收入</w:t>
            </w:r>
          </w:p>
        </w:tc>
        <w:tc>
          <w:tcPr>
            <w:tcW w:w="21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四、住房保障支出</w:t>
            </w:r>
          </w:p>
        </w:tc>
        <w:tc>
          <w:tcPr>
            <w:tcW w:w="19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2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104"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9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2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1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9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2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本年收入合计</w:t>
            </w:r>
          </w:p>
        </w:tc>
        <w:tc>
          <w:tcPr>
            <w:tcW w:w="21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245.21</w:t>
            </w:r>
          </w:p>
        </w:tc>
        <w:tc>
          <w:tcPr>
            <w:tcW w:w="2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本年支出合计</w:t>
            </w:r>
          </w:p>
        </w:tc>
        <w:tc>
          <w:tcPr>
            <w:tcW w:w="19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245.21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9354" w:type="dxa"/>
            <w:gridSpan w:val="4"/>
            <w:tcBorders>
              <w:top w:val="single" w:color="000000" w:sz="4" w:space="0"/>
              <w:left w:val="nil"/>
              <w:bottom w:val="nil"/>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备注：该表反映各部门的全口径收入与支出的安排情况。其中收入方的收入项目，反映部门的一般公共预算、政府性基金、纳入财政专户管理的事业收入、单位实有资金户收入和其他收入等全口径收入的年度预算安排情况；支出方反映部门用上述收入安排的年度支出情况。本表支出功能科目按“类”级科目反映。</w:t>
            </w:r>
          </w:p>
        </w:tc>
      </w:tr>
    </w:tbl>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委政法委2020</w:t>
      </w:r>
      <w:r>
        <w:rPr>
          <w:rFonts w:hint="eastAsia" w:ascii="仿宋_GB2312" w:eastAsia="仿宋_GB2312"/>
          <w:sz w:val="32"/>
          <w:szCs w:val="32"/>
        </w:rPr>
        <w:t>年预算收入总表</w:t>
      </w:r>
    </w:p>
    <w:tbl>
      <w:tblPr>
        <w:tblStyle w:val="7"/>
        <w:tblW w:w="935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274"/>
        <w:gridCol w:w="3189"/>
        <w:gridCol w:w="1006"/>
        <w:gridCol w:w="1006"/>
        <w:gridCol w:w="728"/>
        <w:gridCol w:w="1059"/>
        <w:gridCol w:w="10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8" w:hRule="atLeast"/>
        </w:trPr>
        <w:tc>
          <w:tcPr>
            <w:tcW w:w="1274" w:type="dxa"/>
            <w:tcBorders>
              <w:top w:val="nil"/>
              <w:left w:val="nil"/>
              <w:bottom w:val="nil"/>
              <w:right w:val="nil"/>
            </w:tcBorders>
            <w:tcMar>
              <w:top w:w="15" w:type="dxa"/>
              <w:left w:w="15" w:type="dxa"/>
              <w:right w:w="15" w:type="dxa"/>
            </w:tcMar>
            <w:vAlign w:val="bottom"/>
          </w:tcPr>
          <w:p>
            <w:pPr>
              <w:widowControl/>
              <w:jc w:val="left"/>
              <w:textAlignment w:val="bottom"/>
              <w:rPr>
                <w:rFonts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附件2：</w:t>
            </w:r>
          </w:p>
        </w:tc>
        <w:tc>
          <w:tcPr>
            <w:tcW w:w="3189" w:type="dxa"/>
            <w:tcBorders>
              <w:top w:val="nil"/>
              <w:left w:val="nil"/>
              <w:bottom w:val="nil"/>
              <w:right w:val="nil"/>
            </w:tcBorders>
            <w:tcMar>
              <w:top w:w="15" w:type="dxa"/>
              <w:left w:w="15" w:type="dxa"/>
              <w:right w:w="15" w:type="dxa"/>
            </w:tcMar>
            <w:vAlign w:val="bottom"/>
          </w:tcPr>
          <w:p>
            <w:pPr>
              <w:rPr>
                <w:rFonts w:hint="eastAsia" w:ascii="宋体" w:hAnsi="宋体" w:eastAsia="宋体" w:cs="宋体"/>
                <w:i w:val="0"/>
                <w:color w:val="000000"/>
                <w:sz w:val="16"/>
                <w:szCs w:val="16"/>
                <w:u w:val="none"/>
              </w:rPr>
            </w:pPr>
          </w:p>
        </w:tc>
        <w:tc>
          <w:tcPr>
            <w:tcW w:w="1006" w:type="dxa"/>
            <w:tcBorders>
              <w:top w:val="nil"/>
              <w:left w:val="nil"/>
              <w:bottom w:val="nil"/>
              <w:right w:val="nil"/>
            </w:tcBorders>
            <w:tcMar>
              <w:top w:w="15" w:type="dxa"/>
              <w:left w:w="15" w:type="dxa"/>
              <w:right w:w="15" w:type="dxa"/>
            </w:tcMar>
            <w:vAlign w:val="bottom"/>
          </w:tcPr>
          <w:p>
            <w:pPr>
              <w:rPr>
                <w:rFonts w:hint="eastAsia" w:ascii="宋体" w:hAnsi="宋体" w:eastAsia="宋体" w:cs="宋体"/>
                <w:i w:val="0"/>
                <w:color w:val="000000"/>
                <w:sz w:val="16"/>
                <w:szCs w:val="16"/>
                <w:u w:val="none"/>
              </w:rPr>
            </w:pPr>
          </w:p>
        </w:tc>
        <w:tc>
          <w:tcPr>
            <w:tcW w:w="1006" w:type="dxa"/>
            <w:tcBorders>
              <w:top w:val="nil"/>
              <w:left w:val="nil"/>
              <w:bottom w:val="nil"/>
              <w:right w:val="nil"/>
            </w:tcBorders>
            <w:tcMar>
              <w:top w:w="15" w:type="dxa"/>
              <w:left w:w="15" w:type="dxa"/>
              <w:right w:w="15" w:type="dxa"/>
            </w:tcMar>
            <w:vAlign w:val="bottom"/>
          </w:tcPr>
          <w:p>
            <w:pPr>
              <w:rPr>
                <w:rFonts w:hint="eastAsia" w:ascii="宋体" w:hAnsi="宋体" w:eastAsia="宋体" w:cs="宋体"/>
                <w:i w:val="0"/>
                <w:color w:val="000000"/>
                <w:sz w:val="16"/>
                <w:szCs w:val="16"/>
                <w:u w:val="none"/>
              </w:rPr>
            </w:pPr>
          </w:p>
        </w:tc>
        <w:tc>
          <w:tcPr>
            <w:tcW w:w="728" w:type="dxa"/>
            <w:tcBorders>
              <w:top w:val="nil"/>
              <w:left w:val="nil"/>
              <w:bottom w:val="nil"/>
              <w:right w:val="nil"/>
            </w:tcBorders>
            <w:tcMar>
              <w:top w:w="15" w:type="dxa"/>
              <w:left w:w="15" w:type="dxa"/>
              <w:right w:w="15" w:type="dxa"/>
            </w:tcMar>
            <w:vAlign w:val="bottom"/>
          </w:tcPr>
          <w:p>
            <w:pPr>
              <w:rPr>
                <w:rFonts w:hint="eastAsia" w:ascii="宋体" w:hAnsi="宋体" w:eastAsia="宋体" w:cs="宋体"/>
                <w:i w:val="0"/>
                <w:color w:val="000000"/>
                <w:sz w:val="16"/>
                <w:szCs w:val="16"/>
                <w:u w:val="none"/>
              </w:rPr>
            </w:pPr>
          </w:p>
        </w:tc>
        <w:tc>
          <w:tcPr>
            <w:tcW w:w="2151" w:type="dxa"/>
            <w:gridSpan w:val="2"/>
            <w:tcBorders>
              <w:top w:val="nil"/>
              <w:left w:val="nil"/>
              <w:bottom w:val="nil"/>
              <w:right w:val="nil"/>
            </w:tcBorders>
            <w:tcMar>
              <w:top w:w="15" w:type="dxa"/>
              <w:left w:w="15" w:type="dxa"/>
              <w:right w:w="15" w:type="dxa"/>
            </w:tcMar>
            <w:vAlign w:val="bottom"/>
          </w:tcPr>
          <w:p>
            <w:pPr>
              <w:widowControl/>
              <w:jc w:val="left"/>
              <w:textAlignment w:val="bottom"/>
              <w:rPr>
                <w:rFonts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部门公开表2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8" w:hRule="atLeast"/>
        </w:trPr>
        <w:tc>
          <w:tcPr>
            <w:tcW w:w="9354" w:type="dxa"/>
            <w:gridSpan w:val="7"/>
            <w:tcBorders>
              <w:top w:val="nil"/>
              <w:left w:val="nil"/>
              <w:bottom w:val="nil"/>
              <w:right w:val="nil"/>
            </w:tcBorders>
            <w:tcMar>
              <w:top w:w="15" w:type="dxa"/>
              <w:left w:w="15" w:type="dxa"/>
              <w:right w:w="15" w:type="dxa"/>
            </w:tcMar>
            <w:vAlign w:val="center"/>
          </w:tcPr>
          <w:p>
            <w:pPr>
              <w:widowControl/>
              <w:jc w:val="center"/>
              <w:textAlignment w:val="center"/>
              <w:rPr>
                <w:rFonts w:ascii="方正小标宋简体" w:hAnsi="方正小标宋简体" w:eastAsia="方正小标宋简体" w:cs="方正小标宋简体"/>
                <w:i w:val="0"/>
                <w:color w:val="000000"/>
                <w:sz w:val="36"/>
                <w:szCs w:val="36"/>
                <w:u w:val="none"/>
              </w:rPr>
            </w:pPr>
            <w:r>
              <w:rPr>
                <w:rFonts w:hint="eastAsia" w:ascii="方正小标宋简体" w:hAnsi="方正小标宋简体" w:eastAsia="方正小标宋简体" w:cs="方正小标宋简体"/>
                <w:i w:val="0"/>
                <w:color w:val="000000"/>
                <w:kern w:val="0"/>
                <w:sz w:val="36"/>
                <w:szCs w:val="36"/>
                <w:u w:val="none"/>
                <w:lang w:val="en-US" w:eastAsia="zh-CN"/>
              </w:rPr>
              <w:t>浮山县委政法委2020年预算收入总表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2" w:hRule="atLeast"/>
        </w:trPr>
        <w:tc>
          <w:tcPr>
            <w:tcW w:w="1274" w:type="dxa"/>
            <w:tcBorders>
              <w:top w:val="nil"/>
              <w:left w:val="nil"/>
              <w:bottom w:val="nil"/>
              <w:right w:val="nil"/>
            </w:tcBorders>
            <w:tcMar>
              <w:top w:w="15" w:type="dxa"/>
              <w:left w:w="15" w:type="dxa"/>
              <w:right w:w="15" w:type="dxa"/>
            </w:tcMar>
            <w:vAlign w:val="bottom"/>
          </w:tcPr>
          <w:p>
            <w:pPr>
              <w:rPr>
                <w:rFonts w:hint="eastAsia" w:ascii="宋体" w:hAnsi="宋体" w:eastAsia="宋体" w:cs="宋体"/>
                <w:i w:val="0"/>
                <w:color w:val="000000"/>
                <w:sz w:val="16"/>
                <w:szCs w:val="16"/>
                <w:u w:val="none"/>
              </w:rPr>
            </w:pPr>
          </w:p>
        </w:tc>
        <w:tc>
          <w:tcPr>
            <w:tcW w:w="3189" w:type="dxa"/>
            <w:tcBorders>
              <w:top w:val="nil"/>
              <w:left w:val="nil"/>
              <w:bottom w:val="nil"/>
              <w:right w:val="nil"/>
            </w:tcBorders>
            <w:tcMar>
              <w:top w:w="15" w:type="dxa"/>
              <w:left w:w="15" w:type="dxa"/>
              <w:right w:w="15" w:type="dxa"/>
            </w:tcMar>
            <w:vAlign w:val="bottom"/>
          </w:tcPr>
          <w:p>
            <w:pPr>
              <w:rPr>
                <w:rFonts w:hint="eastAsia" w:ascii="宋体" w:hAnsi="宋体" w:eastAsia="宋体" w:cs="宋体"/>
                <w:i w:val="0"/>
                <w:color w:val="000000"/>
                <w:sz w:val="16"/>
                <w:szCs w:val="16"/>
                <w:u w:val="none"/>
              </w:rPr>
            </w:pPr>
          </w:p>
        </w:tc>
        <w:tc>
          <w:tcPr>
            <w:tcW w:w="1006" w:type="dxa"/>
            <w:tcBorders>
              <w:top w:val="nil"/>
              <w:left w:val="nil"/>
              <w:bottom w:val="nil"/>
              <w:right w:val="nil"/>
            </w:tcBorders>
            <w:tcMar>
              <w:top w:w="15" w:type="dxa"/>
              <w:left w:w="15" w:type="dxa"/>
              <w:right w:w="15" w:type="dxa"/>
            </w:tcMar>
            <w:vAlign w:val="bottom"/>
          </w:tcPr>
          <w:p>
            <w:pPr>
              <w:rPr>
                <w:rFonts w:hint="eastAsia" w:ascii="宋体" w:hAnsi="宋体" w:eastAsia="宋体" w:cs="宋体"/>
                <w:i w:val="0"/>
                <w:color w:val="000000"/>
                <w:sz w:val="16"/>
                <w:szCs w:val="16"/>
                <w:u w:val="none"/>
              </w:rPr>
            </w:pPr>
          </w:p>
        </w:tc>
        <w:tc>
          <w:tcPr>
            <w:tcW w:w="1006" w:type="dxa"/>
            <w:tcBorders>
              <w:top w:val="nil"/>
              <w:left w:val="nil"/>
              <w:bottom w:val="nil"/>
              <w:right w:val="nil"/>
            </w:tcBorders>
            <w:tcMar>
              <w:top w:w="15" w:type="dxa"/>
              <w:left w:w="15" w:type="dxa"/>
              <w:right w:w="15" w:type="dxa"/>
            </w:tcMar>
            <w:vAlign w:val="bottom"/>
          </w:tcPr>
          <w:p>
            <w:pPr>
              <w:rPr>
                <w:rFonts w:hint="eastAsia" w:ascii="宋体" w:hAnsi="宋体" w:eastAsia="宋体" w:cs="宋体"/>
                <w:i w:val="0"/>
                <w:color w:val="000000"/>
                <w:sz w:val="16"/>
                <w:szCs w:val="16"/>
                <w:u w:val="none"/>
              </w:rPr>
            </w:pPr>
          </w:p>
        </w:tc>
        <w:tc>
          <w:tcPr>
            <w:tcW w:w="728" w:type="dxa"/>
            <w:tcBorders>
              <w:top w:val="nil"/>
              <w:left w:val="nil"/>
              <w:bottom w:val="nil"/>
              <w:right w:val="nil"/>
            </w:tcBorders>
            <w:tcMar>
              <w:top w:w="15" w:type="dxa"/>
              <w:left w:w="15" w:type="dxa"/>
              <w:right w:w="15" w:type="dxa"/>
            </w:tcMar>
            <w:vAlign w:val="bottom"/>
          </w:tcPr>
          <w:p>
            <w:pPr>
              <w:rPr>
                <w:rFonts w:hint="eastAsia" w:ascii="宋体" w:hAnsi="宋体" w:eastAsia="宋体" w:cs="宋体"/>
                <w:i w:val="0"/>
                <w:color w:val="000000"/>
                <w:sz w:val="16"/>
                <w:szCs w:val="16"/>
                <w:u w:val="none"/>
              </w:rPr>
            </w:pPr>
          </w:p>
        </w:tc>
        <w:tc>
          <w:tcPr>
            <w:tcW w:w="1059" w:type="dxa"/>
            <w:tcBorders>
              <w:top w:val="nil"/>
              <w:left w:val="nil"/>
              <w:bottom w:val="nil"/>
              <w:right w:val="nil"/>
            </w:tcBorders>
            <w:tcMar>
              <w:top w:w="15" w:type="dxa"/>
              <w:left w:w="15" w:type="dxa"/>
              <w:right w:w="15" w:type="dxa"/>
            </w:tcMar>
            <w:vAlign w:val="bottom"/>
          </w:tcPr>
          <w:p>
            <w:pPr>
              <w:jc w:val="right"/>
              <w:rPr>
                <w:rFonts w:hint="eastAsia" w:ascii="宋体" w:hAnsi="宋体" w:eastAsia="宋体" w:cs="宋体"/>
                <w:i w:val="0"/>
                <w:color w:val="000000"/>
                <w:sz w:val="16"/>
                <w:szCs w:val="16"/>
                <w:u w:val="none"/>
              </w:rPr>
            </w:pPr>
          </w:p>
        </w:tc>
        <w:tc>
          <w:tcPr>
            <w:tcW w:w="1092" w:type="dxa"/>
            <w:tcBorders>
              <w:top w:val="nil"/>
              <w:left w:val="nil"/>
              <w:bottom w:val="nil"/>
              <w:right w:val="nil"/>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446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项目</w:t>
            </w:r>
          </w:p>
        </w:tc>
        <w:tc>
          <w:tcPr>
            <w:tcW w:w="100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本年收入合计</w:t>
            </w:r>
          </w:p>
        </w:tc>
        <w:tc>
          <w:tcPr>
            <w:tcW w:w="100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一般公共预算</w:t>
            </w:r>
          </w:p>
        </w:tc>
        <w:tc>
          <w:tcPr>
            <w:tcW w:w="72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政府性基金</w:t>
            </w:r>
          </w:p>
        </w:tc>
        <w:tc>
          <w:tcPr>
            <w:tcW w:w="105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专户管理的非税收入拨款</w:t>
            </w:r>
          </w:p>
        </w:tc>
        <w:tc>
          <w:tcPr>
            <w:tcW w:w="109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国有资本经营收入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274"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支出功能分类科目编码</w:t>
            </w:r>
          </w:p>
        </w:tc>
        <w:tc>
          <w:tcPr>
            <w:tcW w:w="31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科目名称</w:t>
            </w:r>
          </w:p>
        </w:tc>
        <w:tc>
          <w:tcPr>
            <w:tcW w:w="100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100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72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105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109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127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合计</w:t>
            </w:r>
          </w:p>
        </w:tc>
        <w:tc>
          <w:tcPr>
            <w:tcW w:w="1006"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245.21</w:t>
            </w:r>
          </w:p>
        </w:tc>
        <w:tc>
          <w:tcPr>
            <w:tcW w:w="10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245.21</w:t>
            </w:r>
          </w:p>
        </w:tc>
        <w:tc>
          <w:tcPr>
            <w:tcW w:w="7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0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127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125</w:t>
            </w:r>
          </w:p>
        </w:tc>
        <w:tc>
          <w:tcPr>
            <w:tcW w:w="31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浮山县政法委</w:t>
            </w:r>
          </w:p>
        </w:tc>
        <w:tc>
          <w:tcPr>
            <w:tcW w:w="1006"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245.21</w:t>
            </w:r>
          </w:p>
        </w:tc>
        <w:tc>
          <w:tcPr>
            <w:tcW w:w="10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245.21</w:t>
            </w:r>
          </w:p>
        </w:tc>
        <w:tc>
          <w:tcPr>
            <w:tcW w:w="7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0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127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125001011</w:t>
            </w:r>
          </w:p>
        </w:tc>
        <w:tc>
          <w:tcPr>
            <w:tcW w:w="31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浮山县政法委本级</w:t>
            </w:r>
          </w:p>
        </w:tc>
        <w:tc>
          <w:tcPr>
            <w:tcW w:w="1006"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245.21</w:t>
            </w:r>
          </w:p>
        </w:tc>
        <w:tc>
          <w:tcPr>
            <w:tcW w:w="10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245.21</w:t>
            </w:r>
          </w:p>
        </w:tc>
        <w:tc>
          <w:tcPr>
            <w:tcW w:w="7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0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127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2011002</w:t>
            </w:r>
          </w:p>
        </w:tc>
        <w:tc>
          <w:tcPr>
            <w:tcW w:w="31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一般行政管理事务（人力资源事务）</w:t>
            </w:r>
          </w:p>
        </w:tc>
        <w:tc>
          <w:tcPr>
            <w:tcW w:w="1006"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4.07</w:t>
            </w:r>
          </w:p>
        </w:tc>
        <w:tc>
          <w:tcPr>
            <w:tcW w:w="10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4.07</w:t>
            </w:r>
          </w:p>
        </w:tc>
        <w:tc>
          <w:tcPr>
            <w:tcW w:w="7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0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127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2013601</w:t>
            </w:r>
          </w:p>
        </w:tc>
        <w:tc>
          <w:tcPr>
            <w:tcW w:w="31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行政运行（其他共产党事务支出）</w:t>
            </w:r>
          </w:p>
        </w:tc>
        <w:tc>
          <w:tcPr>
            <w:tcW w:w="1006"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167.53</w:t>
            </w:r>
          </w:p>
        </w:tc>
        <w:tc>
          <w:tcPr>
            <w:tcW w:w="10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167.53</w:t>
            </w:r>
          </w:p>
        </w:tc>
        <w:tc>
          <w:tcPr>
            <w:tcW w:w="7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0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127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2013603</w:t>
            </w:r>
          </w:p>
        </w:tc>
        <w:tc>
          <w:tcPr>
            <w:tcW w:w="31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机关服务（其他共产党事务支出）</w:t>
            </w:r>
          </w:p>
        </w:tc>
        <w:tc>
          <w:tcPr>
            <w:tcW w:w="1006"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2.48</w:t>
            </w:r>
          </w:p>
        </w:tc>
        <w:tc>
          <w:tcPr>
            <w:tcW w:w="10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2.48</w:t>
            </w:r>
          </w:p>
        </w:tc>
        <w:tc>
          <w:tcPr>
            <w:tcW w:w="7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0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127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2013699</w:t>
            </w:r>
          </w:p>
        </w:tc>
        <w:tc>
          <w:tcPr>
            <w:tcW w:w="31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其他共产党事务支出（其他共产党事务支出）</w:t>
            </w:r>
          </w:p>
        </w:tc>
        <w:tc>
          <w:tcPr>
            <w:tcW w:w="1006"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23.40</w:t>
            </w:r>
          </w:p>
        </w:tc>
        <w:tc>
          <w:tcPr>
            <w:tcW w:w="10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23.40</w:t>
            </w:r>
          </w:p>
        </w:tc>
        <w:tc>
          <w:tcPr>
            <w:tcW w:w="7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c>
          <w:tcPr>
            <w:tcW w:w="10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127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2080501</w:t>
            </w:r>
          </w:p>
        </w:tc>
        <w:tc>
          <w:tcPr>
            <w:tcW w:w="31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行政单位离退休</w:t>
            </w:r>
          </w:p>
        </w:tc>
        <w:tc>
          <w:tcPr>
            <w:tcW w:w="1006"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3.59</w:t>
            </w:r>
          </w:p>
        </w:tc>
        <w:tc>
          <w:tcPr>
            <w:tcW w:w="10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3.59</w:t>
            </w:r>
          </w:p>
        </w:tc>
        <w:tc>
          <w:tcPr>
            <w:tcW w:w="7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c>
          <w:tcPr>
            <w:tcW w:w="10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127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2080505</w:t>
            </w:r>
          </w:p>
        </w:tc>
        <w:tc>
          <w:tcPr>
            <w:tcW w:w="31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机关事业单位基本养老保险缴费支出</w:t>
            </w:r>
          </w:p>
        </w:tc>
        <w:tc>
          <w:tcPr>
            <w:tcW w:w="1006"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17.07</w:t>
            </w:r>
          </w:p>
        </w:tc>
        <w:tc>
          <w:tcPr>
            <w:tcW w:w="10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17.07</w:t>
            </w:r>
          </w:p>
        </w:tc>
        <w:tc>
          <w:tcPr>
            <w:tcW w:w="7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c>
          <w:tcPr>
            <w:tcW w:w="10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127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2080506</w:t>
            </w:r>
          </w:p>
        </w:tc>
        <w:tc>
          <w:tcPr>
            <w:tcW w:w="31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机关事业单位职业年金缴费支出</w:t>
            </w:r>
          </w:p>
        </w:tc>
        <w:tc>
          <w:tcPr>
            <w:tcW w:w="1006"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8.53</w:t>
            </w:r>
          </w:p>
        </w:tc>
        <w:tc>
          <w:tcPr>
            <w:tcW w:w="10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8.53</w:t>
            </w:r>
          </w:p>
        </w:tc>
        <w:tc>
          <w:tcPr>
            <w:tcW w:w="7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c>
          <w:tcPr>
            <w:tcW w:w="10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127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2080704</w:t>
            </w:r>
          </w:p>
        </w:tc>
        <w:tc>
          <w:tcPr>
            <w:tcW w:w="31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社会保险补贴</w:t>
            </w:r>
          </w:p>
        </w:tc>
        <w:tc>
          <w:tcPr>
            <w:tcW w:w="1006"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0.23</w:t>
            </w:r>
          </w:p>
        </w:tc>
        <w:tc>
          <w:tcPr>
            <w:tcW w:w="10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0.23</w:t>
            </w:r>
          </w:p>
        </w:tc>
        <w:tc>
          <w:tcPr>
            <w:tcW w:w="7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c>
          <w:tcPr>
            <w:tcW w:w="10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127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2101101</w:t>
            </w:r>
          </w:p>
        </w:tc>
        <w:tc>
          <w:tcPr>
            <w:tcW w:w="31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行政单位医疗</w:t>
            </w:r>
          </w:p>
        </w:tc>
        <w:tc>
          <w:tcPr>
            <w:tcW w:w="1006"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7.44</w:t>
            </w:r>
          </w:p>
        </w:tc>
        <w:tc>
          <w:tcPr>
            <w:tcW w:w="10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7.44</w:t>
            </w:r>
          </w:p>
        </w:tc>
        <w:tc>
          <w:tcPr>
            <w:tcW w:w="7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c>
          <w:tcPr>
            <w:tcW w:w="10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127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2101199</w:t>
            </w:r>
          </w:p>
        </w:tc>
        <w:tc>
          <w:tcPr>
            <w:tcW w:w="31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其他行政事业单位医疗支出</w:t>
            </w:r>
          </w:p>
        </w:tc>
        <w:tc>
          <w:tcPr>
            <w:tcW w:w="1006"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0.53</w:t>
            </w:r>
          </w:p>
        </w:tc>
        <w:tc>
          <w:tcPr>
            <w:tcW w:w="10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0.53</w:t>
            </w:r>
          </w:p>
        </w:tc>
        <w:tc>
          <w:tcPr>
            <w:tcW w:w="7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c>
          <w:tcPr>
            <w:tcW w:w="10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127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2210201</w:t>
            </w:r>
          </w:p>
        </w:tc>
        <w:tc>
          <w:tcPr>
            <w:tcW w:w="31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住房公积金</w:t>
            </w:r>
          </w:p>
        </w:tc>
        <w:tc>
          <w:tcPr>
            <w:tcW w:w="1006"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10.33</w:t>
            </w:r>
          </w:p>
        </w:tc>
        <w:tc>
          <w:tcPr>
            <w:tcW w:w="10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10.33</w:t>
            </w:r>
          </w:p>
        </w:tc>
        <w:tc>
          <w:tcPr>
            <w:tcW w:w="7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10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18"/>
                <w:szCs w:val="18"/>
                <w:u w:val="none"/>
              </w:rPr>
            </w:pPr>
          </w:p>
        </w:tc>
      </w:tr>
    </w:tbl>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委政法委2020</w:t>
      </w:r>
      <w:r>
        <w:rPr>
          <w:rFonts w:hint="eastAsia" w:ascii="仿宋_GB2312" w:eastAsia="仿宋_GB2312"/>
          <w:sz w:val="32"/>
          <w:szCs w:val="32"/>
        </w:rPr>
        <w:t>年预算支出总表</w:t>
      </w:r>
    </w:p>
    <w:tbl>
      <w:tblPr>
        <w:tblStyle w:val="7"/>
        <w:tblW w:w="935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343"/>
        <w:gridCol w:w="3658"/>
        <w:gridCol w:w="1451"/>
        <w:gridCol w:w="1451"/>
        <w:gridCol w:w="14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2" w:hRule="atLeast"/>
        </w:trPr>
        <w:tc>
          <w:tcPr>
            <w:tcW w:w="1343" w:type="dxa"/>
            <w:tcBorders>
              <w:top w:val="nil"/>
              <w:left w:val="nil"/>
              <w:bottom w:val="nil"/>
              <w:right w:val="nil"/>
            </w:tcBorders>
            <w:tcMar>
              <w:top w:w="15" w:type="dxa"/>
              <w:left w:w="15" w:type="dxa"/>
              <w:right w:w="15" w:type="dxa"/>
            </w:tcMar>
            <w:vAlign w:val="bottom"/>
          </w:tcPr>
          <w:p>
            <w:pPr>
              <w:widowControl/>
              <w:jc w:val="left"/>
              <w:textAlignment w:val="bottom"/>
              <w:rPr>
                <w:rFonts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附件2：</w:t>
            </w:r>
          </w:p>
        </w:tc>
        <w:tc>
          <w:tcPr>
            <w:tcW w:w="3658" w:type="dxa"/>
            <w:tcBorders>
              <w:top w:val="nil"/>
              <w:left w:val="nil"/>
              <w:bottom w:val="nil"/>
              <w:right w:val="nil"/>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451" w:type="dxa"/>
            <w:tcBorders>
              <w:top w:val="nil"/>
              <w:left w:val="nil"/>
              <w:bottom w:val="nil"/>
              <w:right w:val="nil"/>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451" w:type="dxa"/>
            <w:tcBorders>
              <w:top w:val="nil"/>
              <w:left w:val="nil"/>
              <w:bottom w:val="nil"/>
              <w:right w:val="nil"/>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451" w:type="dxa"/>
            <w:tcBorders>
              <w:top w:val="nil"/>
              <w:left w:val="nil"/>
              <w:bottom w:val="nil"/>
              <w:right w:val="nil"/>
            </w:tcBorders>
            <w:tcMar>
              <w:top w:w="15" w:type="dxa"/>
              <w:left w:w="15" w:type="dxa"/>
              <w:right w:w="15" w:type="dxa"/>
            </w:tcMar>
            <w:vAlign w:val="bottom"/>
          </w:tcPr>
          <w:p>
            <w:pPr>
              <w:widowControl/>
              <w:jc w:val="right"/>
              <w:textAlignment w:val="bottom"/>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部门公开表3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8" w:hRule="atLeast"/>
        </w:trPr>
        <w:tc>
          <w:tcPr>
            <w:tcW w:w="9354" w:type="dxa"/>
            <w:gridSpan w:val="5"/>
            <w:tcBorders>
              <w:top w:val="nil"/>
              <w:left w:val="nil"/>
              <w:bottom w:val="nil"/>
              <w:right w:val="nil"/>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36"/>
                <w:szCs w:val="36"/>
                <w:u w:val="none"/>
              </w:rPr>
            </w:pPr>
            <w:r>
              <w:rPr>
                <w:rFonts w:hint="eastAsia" w:ascii="仿宋_GB2312" w:hAnsi="宋体" w:eastAsia="仿宋_GB2312" w:cs="仿宋_GB2312"/>
                <w:i w:val="0"/>
                <w:color w:val="000000"/>
                <w:kern w:val="0"/>
                <w:sz w:val="36"/>
                <w:szCs w:val="36"/>
                <w:u w:val="none"/>
                <w:lang w:val="en-US" w:eastAsia="zh-CN"/>
              </w:rPr>
              <w:t>浮山县委政法委2020年预算支出总表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9" w:hRule="atLeast"/>
        </w:trPr>
        <w:tc>
          <w:tcPr>
            <w:tcW w:w="1343" w:type="dxa"/>
            <w:tcBorders>
              <w:top w:val="nil"/>
              <w:left w:val="nil"/>
              <w:bottom w:val="nil"/>
              <w:right w:val="nil"/>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3658" w:type="dxa"/>
            <w:tcBorders>
              <w:top w:val="nil"/>
              <w:left w:val="nil"/>
              <w:bottom w:val="nil"/>
              <w:right w:val="nil"/>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451" w:type="dxa"/>
            <w:tcBorders>
              <w:top w:val="nil"/>
              <w:left w:val="nil"/>
              <w:bottom w:val="nil"/>
              <w:right w:val="nil"/>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451" w:type="dxa"/>
            <w:tcBorders>
              <w:top w:val="nil"/>
              <w:left w:val="nil"/>
              <w:bottom w:val="nil"/>
              <w:right w:val="nil"/>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451" w:type="dxa"/>
            <w:tcBorders>
              <w:top w:val="nil"/>
              <w:left w:val="nil"/>
              <w:bottom w:val="nil"/>
              <w:right w:val="nil"/>
            </w:tcBorders>
            <w:tcMar>
              <w:top w:w="15" w:type="dxa"/>
              <w:left w:w="15" w:type="dxa"/>
              <w:right w:w="15" w:type="dxa"/>
            </w:tcMar>
            <w:vAlign w:val="bottom"/>
          </w:tcPr>
          <w:p>
            <w:pPr>
              <w:widowControl/>
              <w:jc w:val="right"/>
              <w:textAlignment w:val="bottom"/>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9" w:hRule="atLeast"/>
        </w:trPr>
        <w:tc>
          <w:tcPr>
            <w:tcW w:w="500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项    目</w:t>
            </w:r>
          </w:p>
        </w:tc>
        <w:tc>
          <w:tcPr>
            <w:tcW w:w="145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本年支出合计</w:t>
            </w:r>
          </w:p>
        </w:tc>
        <w:tc>
          <w:tcPr>
            <w:tcW w:w="145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基本支出</w:t>
            </w:r>
          </w:p>
        </w:tc>
        <w:tc>
          <w:tcPr>
            <w:tcW w:w="145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343"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支出功能分类科目编码</w:t>
            </w:r>
          </w:p>
        </w:tc>
        <w:tc>
          <w:tcPr>
            <w:tcW w:w="36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科目名称</w:t>
            </w:r>
          </w:p>
        </w:tc>
        <w:tc>
          <w:tcPr>
            <w:tcW w:w="145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145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145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5" w:hRule="atLeast"/>
        </w:trPr>
        <w:tc>
          <w:tcPr>
            <w:tcW w:w="134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125</w:t>
            </w:r>
          </w:p>
        </w:tc>
        <w:tc>
          <w:tcPr>
            <w:tcW w:w="36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浮山县政法委</w:t>
            </w:r>
          </w:p>
        </w:tc>
        <w:tc>
          <w:tcPr>
            <w:tcW w:w="1451"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245.21</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245.21</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5" w:hRule="atLeast"/>
        </w:trPr>
        <w:tc>
          <w:tcPr>
            <w:tcW w:w="134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125001011</w:t>
            </w:r>
          </w:p>
        </w:tc>
        <w:tc>
          <w:tcPr>
            <w:tcW w:w="36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浮山县政法委本级</w:t>
            </w:r>
          </w:p>
        </w:tc>
        <w:tc>
          <w:tcPr>
            <w:tcW w:w="1451"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245.21</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245.21</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5" w:hRule="atLeast"/>
        </w:trPr>
        <w:tc>
          <w:tcPr>
            <w:tcW w:w="134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2011002</w:t>
            </w:r>
          </w:p>
        </w:tc>
        <w:tc>
          <w:tcPr>
            <w:tcW w:w="36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一般行政管理事务（人力资源事务）</w:t>
            </w:r>
          </w:p>
        </w:tc>
        <w:tc>
          <w:tcPr>
            <w:tcW w:w="1451"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4.07</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4.07</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5" w:hRule="atLeast"/>
        </w:trPr>
        <w:tc>
          <w:tcPr>
            <w:tcW w:w="134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2013601</w:t>
            </w:r>
          </w:p>
        </w:tc>
        <w:tc>
          <w:tcPr>
            <w:tcW w:w="36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行政运行（其他共产党事务支出）</w:t>
            </w:r>
          </w:p>
        </w:tc>
        <w:tc>
          <w:tcPr>
            <w:tcW w:w="1451"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167.53</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167.53</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5" w:hRule="atLeast"/>
        </w:trPr>
        <w:tc>
          <w:tcPr>
            <w:tcW w:w="134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2013603</w:t>
            </w:r>
          </w:p>
        </w:tc>
        <w:tc>
          <w:tcPr>
            <w:tcW w:w="36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机关服务（其他共产党事务支出）</w:t>
            </w:r>
          </w:p>
        </w:tc>
        <w:tc>
          <w:tcPr>
            <w:tcW w:w="1451"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2.48</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2.48</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5" w:hRule="atLeast"/>
        </w:trPr>
        <w:tc>
          <w:tcPr>
            <w:tcW w:w="134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2013699</w:t>
            </w:r>
          </w:p>
        </w:tc>
        <w:tc>
          <w:tcPr>
            <w:tcW w:w="36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其他共产党事务支出（其他共产党事务支出）</w:t>
            </w:r>
          </w:p>
        </w:tc>
        <w:tc>
          <w:tcPr>
            <w:tcW w:w="1451"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23.40</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23.40</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34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2080501</w:t>
            </w:r>
          </w:p>
        </w:tc>
        <w:tc>
          <w:tcPr>
            <w:tcW w:w="36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行政单位离退休</w:t>
            </w:r>
          </w:p>
        </w:tc>
        <w:tc>
          <w:tcPr>
            <w:tcW w:w="1451"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3.59</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3.59</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34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2080505</w:t>
            </w:r>
          </w:p>
        </w:tc>
        <w:tc>
          <w:tcPr>
            <w:tcW w:w="36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机关事业单位基本养老保险缴费支出</w:t>
            </w:r>
          </w:p>
        </w:tc>
        <w:tc>
          <w:tcPr>
            <w:tcW w:w="1451"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17.07</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17.07</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34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2080506</w:t>
            </w:r>
          </w:p>
        </w:tc>
        <w:tc>
          <w:tcPr>
            <w:tcW w:w="36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机关事业单位职业年金缴费支出</w:t>
            </w:r>
          </w:p>
        </w:tc>
        <w:tc>
          <w:tcPr>
            <w:tcW w:w="1451"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8.53</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8.53</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34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2080704</w:t>
            </w:r>
          </w:p>
        </w:tc>
        <w:tc>
          <w:tcPr>
            <w:tcW w:w="36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社会保险补贴</w:t>
            </w:r>
          </w:p>
        </w:tc>
        <w:tc>
          <w:tcPr>
            <w:tcW w:w="1451"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0.23</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0.23</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34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2101101</w:t>
            </w:r>
          </w:p>
        </w:tc>
        <w:tc>
          <w:tcPr>
            <w:tcW w:w="36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行政单位医疗</w:t>
            </w:r>
          </w:p>
        </w:tc>
        <w:tc>
          <w:tcPr>
            <w:tcW w:w="1451"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7.44</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7.44</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34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2101199</w:t>
            </w:r>
          </w:p>
        </w:tc>
        <w:tc>
          <w:tcPr>
            <w:tcW w:w="36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其他行政事业单位医疗支出</w:t>
            </w:r>
          </w:p>
        </w:tc>
        <w:tc>
          <w:tcPr>
            <w:tcW w:w="1451"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0.53</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0.53</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34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2210201</w:t>
            </w:r>
          </w:p>
        </w:tc>
        <w:tc>
          <w:tcPr>
            <w:tcW w:w="36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住房公积金</w:t>
            </w:r>
          </w:p>
        </w:tc>
        <w:tc>
          <w:tcPr>
            <w:tcW w:w="1451"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10.33</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10.33</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3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合计</w:t>
            </w:r>
          </w:p>
        </w:tc>
        <w:tc>
          <w:tcPr>
            <w:tcW w:w="36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c>
          <w:tcPr>
            <w:tcW w:w="1451"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245.21</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245.21</w:t>
            </w:r>
          </w:p>
        </w:tc>
        <w:tc>
          <w:tcPr>
            <w:tcW w:w="14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宋体" w:hAnsi="宋体" w:eastAsia="宋体" w:cs="宋体"/>
                <w:i w:val="0"/>
                <w:color w:val="000000"/>
                <w:sz w:val="22"/>
                <w:szCs w:val="22"/>
                <w:u w:val="none"/>
              </w:rPr>
            </w:pPr>
          </w:p>
        </w:tc>
      </w:tr>
    </w:tbl>
    <w:p>
      <w:pPr>
        <w:widowControl/>
        <w:jc w:val="left"/>
        <w:textAlignment w:val="bottom"/>
        <w:rPr>
          <w:rFonts w:hint="eastAsia" w:ascii="仿宋_GB2312" w:hAnsi="宋体" w:eastAsia="仿宋_GB2312" w:cs="仿宋_GB2312"/>
          <w:i w:val="0"/>
          <w:color w:val="000000"/>
          <w:kern w:val="0"/>
          <w:sz w:val="22"/>
          <w:szCs w:val="22"/>
          <w:u w:val="none"/>
          <w:lang w:val="en-US" w:eastAsia="zh-CN"/>
        </w:rPr>
        <w:sectPr>
          <w:headerReference r:id="rId6" w:type="first"/>
          <w:footerReference r:id="rId8" w:type="first"/>
          <w:headerReference r:id="rId4" w:type="default"/>
          <w:headerReference r:id="rId5" w:type="even"/>
          <w:footerReference r:id="rId7" w:type="even"/>
          <w:pgSz w:w="11906" w:h="16838"/>
          <w:pgMar w:top="2098" w:right="1474" w:bottom="1985" w:left="1474" w:header="851" w:footer="1588" w:gutter="113"/>
          <w:cols w:space="720" w:num="1"/>
          <w:docGrid w:linePitch="579" w:charSpace="-1839"/>
        </w:sectPr>
      </w:pPr>
    </w:p>
    <w:p>
      <w:pPr>
        <w:widowControl/>
        <w:jc w:val="left"/>
        <w:textAlignment w:val="bottom"/>
        <w:rPr>
          <w:rFonts w:hint="eastAsia" w:ascii="仿宋_GB2312" w:hAnsi="宋体" w:eastAsia="仿宋_GB2312" w:cs="仿宋_GB2312"/>
          <w:i w:val="0"/>
          <w:color w:val="000000"/>
          <w:kern w:val="0"/>
          <w:sz w:val="22"/>
          <w:szCs w:val="22"/>
          <w:u w:val="none"/>
          <w:lang w:val="en-US" w:eastAsia="zh-CN"/>
        </w:rPr>
      </w:pPr>
    </w:p>
    <w:p>
      <w:pPr>
        <w:widowControl/>
        <w:jc w:val="left"/>
        <w:textAlignment w:val="bottom"/>
        <w:rPr>
          <w:rFonts w:hint="eastAsia" w:ascii="仿宋_GB2312" w:hAnsi="宋体" w:eastAsia="仿宋_GB2312" w:cs="仿宋_GB2312"/>
          <w:i w:val="0"/>
          <w:color w:val="000000"/>
          <w:kern w:val="0"/>
          <w:sz w:val="22"/>
          <w:szCs w:val="22"/>
          <w:u w:val="none"/>
          <w:lang w:val="en-US" w:eastAsia="zh-CN"/>
        </w:rPr>
      </w:pPr>
    </w:p>
    <w:p>
      <w:pPr>
        <w:widowControl/>
        <w:jc w:val="left"/>
        <w:textAlignment w:val="bottom"/>
        <w:rPr>
          <w:rFonts w:hint="eastAsia" w:ascii="仿宋_GB2312" w:hAnsi="宋体" w:eastAsia="仿宋_GB2312" w:cs="仿宋_GB2312"/>
          <w:i w:val="0"/>
          <w:color w:val="000000"/>
          <w:kern w:val="0"/>
          <w:sz w:val="22"/>
          <w:szCs w:val="22"/>
          <w:u w:val="none"/>
          <w:lang w:val="en-US" w:eastAsia="zh-CN"/>
        </w:rPr>
      </w:pPr>
    </w:p>
    <w:p>
      <w:pPr>
        <w:widowControl/>
        <w:jc w:val="left"/>
        <w:textAlignment w:val="bottom"/>
        <w:rPr>
          <w:rFonts w:hint="eastAsia" w:ascii="仿宋_GB2312" w:hAnsi="宋体" w:eastAsia="仿宋_GB2312" w:cs="仿宋_GB2312"/>
          <w:i w:val="0"/>
          <w:color w:val="000000"/>
          <w:kern w:val="0"/>
          <w:sz w:val="22"/>
          <w:szCs w:val="22"/>
          <w:u w:val="none"/>
          <w:lang w:val="en-US" w:eastAsia="zh-CN"/>
        </w:rPr>
      </w:pPr>
    </w:p>
    <w:p>
      <w:pPr>
        <w:widowControl/>
        <w:jc w:val="left"/>
        <w:textAlignment w:val="bottom"/>
        <w:rPr>
          <w:rFonts w:hint="eastAsia" w:ascii="仿宋_GB2312" w:hAnsi="宋体" w:eastAsia="仿宋_GB2312" w:cs="仿宋_GB2312"/>
          <w:i w:val="0"/>
          <w:color w:val="000000"/>
          <w:kern w:val="0"/>
          <w:sz w:val="22"/>
          <w:szCs w:val="22"/>
          <w:u w:val="none"/>
          <w:lang w:val="en-US" w:eastAsia="zh-CN"/>
        </w:rPr>
      </w:pPr>
    </w:p>
    <w:p>
      <w:pPr>
        <w:widowControl/>
        <w:jc w:val="left"/>
        <w:textAlignment w:val="bottom"/>
        <w:rPr>
          <w:rFonts w:hint="eastAsia" w:ascii="仿宋_GB2312" w:hAnsi="宋体" w:eastAsia="仿宋_GB2312" w:cs="仿宋_GB2312"/>
          <w:i w:val="0"/>
          <w:color w:val="000000"/>
          <w:kern w:val="0"/>
          <w:sz w:val="22"/>
          <w:szCs w:val="22"/>
          <w:u w:val="none"/>
          <w:lang w:val="en-US" w:eastAsia="zh-CN"/>
        </w:rPr>
      </w:pPr>
    </w:p>
    <w:p>
      <w:pPr>
        <w:widowControl/>
        <w:jc w:val="left"/>
        <w:textAlignment w:val="bottom"/>
        <w:rPr>
          <w:rFonts w:hint="eastAsia" w:ascii="仿宋_GB2312" w:hAnsi="宋体" w:eastAsia="仿宋_GB2312" w:cs="仿宋_GB2312"/>
          <w:i w:val="0"/>
          <w:color w:val="000000"/>
          <w:kern w:val="0"/>
          <w:sz w:val="22"/>
          <w:szCs w:val="22"/>
          <w:u w:val="none"/>
          <w:lang w:val="en-US" w:eastAsia="zh-CN"/>
        </w:rPr>
      </w:pPr>
    </w:p>
    <w:p>
      <w:pPr>
        <w:widowControl/>
        <w:jc w:val="left"/>
        <w:textAlignment w:val="bottom"/>
        <w:rPr>
          <w:rFonts w:hint="eastAsia" w:ascii="仿宋_GB2312" w:hAnsi="宋体" w:eastAsia="仿宋_GB2312" w:cs="仿宋_GB2312"/>
          <w:i w:val="0"/>
          <w:color w:val="000000"/>
          <w:kern w:val="0"/>
          <w:sz w:val="22"/>
          <w:szCs w:val="22"/>
          <w:u w:val="none"/>
          <w:lang w:val="en-US" w:eastAsia="zh-CN"/>
        </w:rPr>
      </w:pPr>
    </w:p>
    <w:p>
      <w:pPr>
        <w:widowControl/>
        <w:jc w:val="center"/>
        <w:textAlignment w:val="bottom"/>
        <w:rPr>
          <w:rFonts w:hint="eastAsia" w:ascii="仿宋_GB2312" w:hAnsi="宋体" w:eastAsia="仿宋_GB2312" w:cs="仿宋_GB2312"/>
          <w:i w:val="0"/>
          <w:color w:val="000000"/>
          <w:kern w:val="0"/>
          <w:sz w:val="22"/>
          <w:szCs w:val="22"/>
          <w:u w:val="none"/>
          <w:lang w:val="en-US" w:eastAsia="zh-CN"/>
        </w:rPr>
        <w:sectPr>
          <w:type w:val="continuous"/>
          <w:pgSz w:w="11906" w:h="16838"/>
          <w:pgMar w:top="2098" w:right="1474" w:bottom="1985" w:left="1474" w:header="851" w:footer="1588" w:gutter="113"/>
          <w:cols w:space="720" w:num="1"/>
          <w:docGrid w:linePitch="579" w:charSpace="-1839"/>
        </w:sectPr>
      </w:pPr>
    </w:p>
    <w:p>
      <w:pPr>
        <w:widowControl/>
        <w:jc w:val="center"/>
        <w:textAlignment w:val="bottom"/>
        <w:rPr>
          <w:rFonts w:hint="eastAsia" w:ascii="仿宋_GB2312" w:hAnsi="宋体" w:eastAsia="仿宋_GB2312" w:cs="仿宋_GB2312"/>
          <w:i w:val="0"/>
          <w:color w:val="000000"/>
          <w:kern w:val="0"/>
          <w:sz w:val="22"/>
          <w:szCs w:val="22"/>
          <w:u w:val="none"/>
          <w:lang w:val="en-US" w:eastAsia="zh-CN"/>
        </w:rPr>
      </w:pPr>
      <w:r>
        <w:rPr>
          <w:rFonts w:hint="eastAsia" w:ascii="仿宋_GB2312" w:eastAsia="仿宋_GB2312"/>
          <w:sz w:val="32"/>
          <w:szCs w:val="32"/>
        </w:rPr>
        <w:t>四、浮山县</w:t>
      </w:r>
      <w:r>
        <w:rPr>
          <w:rFonts w:hint="eastAsia" w:ascii="仿宋_GB2312" w:eastAsia="仿宋_GB2312"/>
          <w:sz w:val="32"/>
          <w:szCs w:val="32"/>
          <w:lang w:eastAsia="zh-CN"/>
        </w:rPr>
        <w:t>委政法委2020</w:t>
      </w:r>
      <w:r>
        <w:rPr>
          <w:rFonts w:hint="eastAsia" w:ascii="仿宋_GB2312" w:eastAsia="仿宋_GB2312"/>
          <w:sz w:val="32"/>
          <w:szCs w:val="32"/>
        </w:rPr>
        <w:t>年财政拨款收支总表</w:t>
      </w:r>
    </w:p>
    <w:tbl>
      <w:tblPr>
        <w:tblStyle w:val="7"/>
        <w:tblW w:w="9260" w:type="dxa"/>
        <w:tblInd w:w="5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431"/>
        <w:gridCol w:w="828"/>
        <w:gridCol w:w="3311"/>
        <w:gridCol w:w="2"/>
        <w:gridCol w:w="902"/>
        <w:gridCol w:w="1"/>
        <w:gridCol w:w="883"/>
        <w:gridCol w:w="9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nil"/>
              <w:left w:val="nil"/>
              <w:bottom w:val="nil"/>
              <w:right w:val="nil"/>
            </w:tcBorders>
            <w:tcMar>
              <w:top w:w="15" w:type="dxa"/>
              <w:left w:w="15" w:type="dxa"/>
              <w:right w:w="15" w:type="dxa"/>
            </w:tcMar>
            <w:vAlign w:val="bottom"/>
          </w:tcPr>
          <w:p>
            <w:pPr>
              <w:widowControl/>
              <w:jc w:val="left"/>
              <w:textAlignment w:val="bottom"/>
              <w:rPr>
                <w:rFonts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附件2：</w:t>
            </w:r>
          </w:p>
        </w:tc>
        <w:tc>
          <w:tcPr>
            <w:tcW w:w="828" w:type="dxa"/>
            <w:tcBorders>
              <w:top w:val="nil"/>
              <w:left w:val="nil"/>
              <w:bottom w:val="nil"/>
              <w:right w:val="nil"/>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3311" w:type="dxa"/>
            <w:tcBorders>
              <w:top w:val="nil"/>
              <w:left w:val="nil"/>
              <w:bottom w:val="nil"/>
              <w:right w:val="nil"/>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904" w:type="dxa"/>
            <w:gridSpan w:val="2"/>
            <w:tcBorders>
              <w:top w:val="nil"/>
              <w:left w:val="nil"/>
              <w:bottom w:val="nil"/>
              <w:right w:val="nil"/>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786" w:type="dxa"/>
            <w:gridSpan w:val="3"/>
            <w:tcBorders>
              <w:top w:val="nil"/>
              <w:left w:val="nil"/>
              <w:bottom w:val="nil"/>
              <w:right w:val="nil"/>
            </w:tcBorders>
            <w:tcMar>
              <w:top w:w="15" w:type="dxa"/>
              <w:left w:w="15" w:type="dxa"/>
              <w:right w:w="15" w:type="dxa"/>
            </w:tcMar>
            <w:vAlign w:val="bottom"/>
          </w:tcPr>
          <w:p>
            <w:pPr>
              <w:widowControl/>
              <w:jc w:val="right"/>
              <w:textAlignment w:val="bottom"/>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部门公开表4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9260" w:type="dxa"/>
            <w:gridSpan w:val="8"/>
            <w:tcBorders>
              <w:top w:val="nil"/>
              <w:left w:val="nil"/>
              <w:bottom w:val="nil"/>
              <w:right w:val="nil"/>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36"/>
                <w:szCs w:val="36"/>
                <w:u w:val="none"/>
              </w:rPr>
            </w:pPr>
            <w:r>
              <w:rPr>
                <w:rFonts w:hint="eastAsia" w:ascii="仿宋_GB2312" w:hAnsi="宋体" w:eastAsia="仿宋_GB2312" w:cs="仿宋_GB2312"/>
                <w:i w:val="0"/>
                <w:color w:val="000000"/>
                <w:kern w:val="0"/>
                <w:sz w:val="36"/>
                <w:szCs w:val="36"/>
                <w:u w:val="none"/>
                <w:lang w:val="en-US" w:eastAsia="zh-CN"/>
              </w:rPr>
              <w:t>浮山县委政法委2020年财政拨款收支总表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nil"/>
              <w:left w:val="nil"/>
              <w:bottom w:val="nil"/>
              <w:right w:val="nil"/>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828" w:type="dxa"/>
            <w:tcBorders>
              <w:top w:val="nil"/>
              <w:left w:val="nil"/>
              <w:bottom w:val="nil"/>
              <w:right w:val="nil"/>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3311" w:type="dxa"/>
            <w:tcBorders>
              <w:top w:val="nil"/>
              <w:left w:val="nil"/>
              <w:bottom w:val="nil"/>
              <w:right w:val="nil"/>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904" w:type="dxa"/>
            <w:gridSpan w:val="2"/>
            <w:tcBorders>
              <w:top w:val="nil"/>
              <w:left w:val="nil"/>
              <w:bottom w:val="nil"/>
              <w:right w:val="nil"/>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1786" w:type="dxa"/>
            <w:gridSpan w:val="3"/>
            <w:tcBorders>
              <w:top w:val="nil"/>
              <w:left w:val="nil"/>
              <w:bottom w:val="single" w:color="000000" w:sz="4" w:space="0"/>
              <w:right w:val="nil"/>
            </w:tcBorders>
            <w:tcMar>
              <w:top w:w="15" w:type="dxa"/>
              <w:left w:w="15" w:type="dxa"/>
              <w:right w:w="15" w:type="dxa"/>
            </w:tcMar>
            <w:vAlign w:val="center"/>
          </w:tcPr>
          <w:p>
            <w:pPr>
              <w:widowControl/>
              <w:jc w:val="righ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325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收入</w:t>
            </w:r>
          </w:p>
        </w:tc>
        <w:tc>
          <w:tcPr>
            <w:tcW w:w="6001"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项目</w:t>
            </w:r>
          </w:p>
        </w:tc>
        <w:tc>
          <w:tcPr>
            <w:tcW w:w="82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金额</w:t>
            </w:r>
          </w:p>
        </w:tc>
        <w:tc>
          <w:tcPr>
            <w:tcW w:w="3313" w:type="dxa"/>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项目</w:t>
            </w:r>
          </w:p>
        </w:tc>
        <w:tc>
          <w:tcPr>
            <w:tcW w:w="268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82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3313" w:type="dxa"/>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9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小计</w:t>
            </w:r>
          </w:p>
        </w:tc>
        <w:tc>
          <w:tcPr>
            <w:tcW w:w="8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一般公共预算</w:t>
            </w: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一、一般公共预算</w:t>
            </w: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一、一般公共服务支出</w:t>
            </w:r>
          </w:p>
        </w:tc>
        <w:tc>
          <w:tcPr>
            <w:tcW w:w="9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197.48</w:t>
            </w:r>
          </w:p>
        </w:tc>
        <w:tc>
          <w:tcPr>
            <w:tcW w:w="8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197.48</w:t>
            </w: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二、政府性基金预算</w:t>
            </w: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二、外交支出</w:t>
            </w:r>
          </w:p>
        </w:tc>
        <w:tc>
          <w:tcPr>
            <w:tcW w:w="9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8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三、国防支出</w:t>
            </w:r>
          </w:p>
        </w:tc>
        <w:tc>
          <w:tcPr>
            <w:tcW w:w="9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8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四、公共安全支出</w:t>
            </w:r>
          </w:p>
        </w:tc>
        <w:tc>
          <w:tcPr>
            <w:tcW w:w="9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8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五、教育支出</w:t>
            </w:r>
          </w:p>
        </w:tc>
        <w:tc>
          <w:tcPr>
            <w:tcW w:w="9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8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六、科学技术支出</w:t>
            </w:r>
          </w:p>
        </w:tc>
        <w:tc>
          <w:tcPr>
            <w:tcW w:w="9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8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七、文化体育与传媒支出</w:t>
            </w:r>
          </w:p>
        </w:tc>
        <w:tc>
          <w:tcPr>
            <w:tcW w:w="9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8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八、社会保障和就业支出</w:t>
            </w:r>
          </w:p>
        </w:tc>
        <w:tc>
          <w:tcPr>
            <w:tcW w:w="903" w:type="dxa"/>
            <w:gridSpan w:val="2"/>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29.42</w:t>
            </w:r>
          </w:p>
        </w:tc>
        <w:tc>
          <w:tcPr>
            <w:tcW w:w="88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29.42</w:t>
            </w: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九、医疗卫生与计划生育支出</w:t>
            </w:r>
          </w:p>
        </w:tc>
        <w:tc>
          <w:tcPr>
            <w:tcW w:w="903" w:type="dxa"/>
            <w:gridSpan w:val="2"/>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7.98</w:t>
            </w:r>
          </w:p>
        </w:tc>
        <w:tc>
          <w:tcPr>
            <w:tcW w:w="88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7.98</w:t>
            </w: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十、节能环保支出</w:t>
            </w:r>
          </w:p>
        </w:tc>
        <w:tc>
          <w:tcPr>
            <w:tcW w:w="9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8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十一、城乡社区支出</w:t>
            </w:r>
          </w:p>
        </w:tc>
        <w:tc>
          <w:tcPr>
            <w:tcW w:w="9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8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十二、农林水支出</w:t>
            </w:r>
          </w:p>
        </w:tc>
        <w:tc>
          <w:tcPr>
            <w:tcW w:w="9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8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十三、交通运输支出</w:t>
            </w:r>
          </w:p>
        </w:tc>
        <w:tc>
          <w:tcPr>
            <w:tcW w:w="9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8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十四、资源勘探信息等支出</w:t>
            </w:r>
          </w:p>
        </w:tc>
        <w:tc>
          <w:tcPr>
            <w:tcW w:w="9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8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十五、商业服务业等支出</w:t>
            </w:r>
          </w:p>
        </w:tc>
        <w:tc>
          <w:tcPr>
            <w:tcW w:w="9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8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十六、金融支出</w:t>
            </w:r>
          </w:p>
        </w:tc>
        <w:tc>
          <w:tcPr>
            <w:tcW w:w="9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8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十七、援助其他地区支出</w:t>
            </w:r>
          </w:p>
        </w:tc>
        <w:tc>
          <w:tcPr>
            <w:tcW w:w="9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8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十八、国土海洋气象等支出</w:t>
            </w:r>
          </w:p>
        </w:tc>
        <w:tc>
          <w:tcPr>
            <w:tcW w:w="9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8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十九、住房保障支出</w:t>
            </w:r>
          </w:p>
        </w:tc>
        <w:tc>
          <w:tcPr>
            <w:tcW w:w="903" w:type="dxa"/>
            <w:gridSpan w:val="2"/>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10.33</w:t>
            </w:r>
          </w:p>
        </w:tc>
        <w:tc>
          <w:tcPr>
            <w:tcW w:w="88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10.33</w:t>
            </w: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二十、粮油物资储备支出</w:t>
            </w:r>
          </w:p>
        </w:tc>
        <w:tc>
          <w:tcPr>
            <w:tcW w:w="9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8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二十一、其他支出</w:t>
            </w:r>
          </w:p>
        </w:tc>
        <w:tc>
          <w:tcPr>
            <w:tcW w:w="9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8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二十二、债务还本支出</w:t>
            </w:r>
          </w:p>
        </w:tc>
        <w:tc>
          <w:tcPr>
            <w:tcW w:w="9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8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二十三、债务付息支出</w:t>
            </w:r>
          </w:p>
        </w:tc>
        <w:tc>
          <w:tcPr>
            <w:tcW w:w="9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8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本年收入合计</w:t>
            </w:r>
          </w:p>
        </w:tc>
        <w:tc>
          <w:tcPr>
            <w:tcW w:w="8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331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本年支出合计</w:t>
            </w:r>
          </w:p>
        </w:tc>
        <w:tc>
          <w:tcPr>
            <w:tcW w:w="9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10.33</w:t>
            </w:r>
          </w:p>
        </w:tc>
        <w:tc>
          <w:tcPr>
            <w:tcW w:w="8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10.33</w:t>
            </w:r>
          </w:p>
        </w:tc>
        <w:tc>
          <w:tcPr>
            <w:tcW w:w="9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9260" w:type="dxa"/>
            <w:gridSpan w:val="8"/>
            <w:tcBorders>
              <w:top w:val="single" w:color="000000" w:sz="4" w:space="0"/>
              <w:left w:val="nil"/>
              <w:bottom w:val="nil"/>
              <w:right w:val="nil"/>
            </w:tcBorders>
            <w:tcMar>
              <w:top w:w="15" w:type="dxa"/>
              <w:left w:w="15" w:type="dxa"/>
              <w:right w:w="15" w:type="dxa"/>
            </w:tcMar>
            <w:vAlign w:val="bottom"/>
          </w:tcPr>
          <w:p>
            <w:pPr>
              <w:widowControl/>
              <w:jc w:val="left"/>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 xml:space="preserve">  注：本表反映部门本年度一般公共预算和政府性基金预算财政拨款的总收支。</w:t>
            </w:r>
          </w:p>
        </w:tc>
      </w:tr>
    </w:tbl>
    <w:p>
      <w:pPr>
        <w:widowControl/>
        <w:jc w:val="left"/>
        <w:textAlignment w:val="bottom"/>
        <w:rPr>
          <w:rFonts w:hint="eastAsia" w:ascii="仿宋_GB2312" w:hAnsi="宋体" w:eastAsia="仿宋_GB2312" w:cs="仿宋_GB2312"/>
          <w:i w:val="0"/>
          <w:color w:val="000000"/>
          <w:kern w:val="0"/>
          <w:sz w:val="22"/>
          <w:szCs w:val="22"/>
          <w:u w:val="none"/>
          <w:lang w:val="en-US" w:eastAsia="zh-CN"/>
        </w:rPr>
      </w:pPr>
    </w:p>
    <w:p>
      <w:pPr>
        <w:widowControl/>
        <w:jc w:val="left"/>
        <w:textAlignment w:val="bottom"/>
        <w:rPr>
          <w:rFonts w:hint="eastAsia" w:ascii="仿宋_GB2312" w:hAnsi="宋体" w:eastAsia="仿宋_GB2312" w:cs="仿宋_GB2312"/>
          <w:i w:val="0"/>
          <w:color w:val="000000"/>
          <w:kern w:val="0"/>
          <w:sz w:val="22"/>
          <w:szCs w:val="22"/>
          <w:u w:val="none"/>
          <w:lang w:val="en-US" w:eastAsia="zh-CN"/>
        </w:rPr>
        <w:sectPr>
          <w:pgSz w:w="11906" w:h="16838"/>
          <w:pgMar w:top="2098" w:right="1474" w:bottom="1985" w:left="1474" w:header="851" w:footer="1588" w:gutter="113"/>
          <w:cols w:space="720" w:num="1"/>
          <w:docGrid w:linePitch="579" w:charSpace="-1839"/>
        </w:sectPr>
      </w:pPr>
    </w:p>
    <w:p>
      <w:pPr>
        <w:widowControl/>
        <w:jc w:val="center"/>
        <w:textAlignment w:val="bottom"/>
        <w:rPr>
          <w:rFonts w:hint="eastAsia" w:ascii="仿宋_GB2312" w:hAnsi="宋体" w:eastAsia="仿宋_GB2312" w:cs="仿宋_GB2312"/>
          <w:i w:val="0"/>
          <w:color w:val="000000"/>
          <w:kern w:val="0"/>
          <w:sz w:val="22"/>
          <w:szCs w:val="22"/>
          <w:u w:val="none"/>
          <w:lang w:val="en-US" w:eastAsia="zh-CN"/>
        </w:rPr>
      </w:pPr>
      <w:r>
        <w:rPr>
          <w:rFonts w:hint="eastAsia" w:ascii="仿宋_GB2312" w:eastAsia="仿宋_GB2312"/>
          <w:sz w:val="32"/>
          <w:szCs w:val="32"/>
        </w:rPr>
        <w:t>五、浮山县</w:t>
      </w:r>
      <w:r>
        <w:rPr>
          <w:rFonts w:hint="eastAsia" w:ascii="仿宋_GB2312" w:eastAsia="仿宋_GB2312"/>
          <w:sz w:val="32"/>
          <w:szCs w:val="32"/>
          <w:lang w:eastAsia="zh-CN"/>
        </w:rPr>
        <w:t>委政法委2020</w:t>
      </w:r>
      <w:r>
        <w:rPr>
          <w:rFonts w:hint="eastAsia" w:ascii="仿宋_GB2312" w:eastAsia="仿宋_GB2312"/>
          <w:sz w:val="32"/>
          <w:szCs w:val="32"/>
        </w:rPr>
        <w:t>年一般公共预算支出预算表</w:t>
      </w:r>
    </w:p>
    <w:tbl>
      <w:tblPr>
        <w:tblStyle w:val="7"/>
        <w:tblW w:w="9308" w:type="dxa"/>
        <w:tblInd w:w="5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4614"/>
        <w:gridCol w:w="1230"/>
        <w:gridCol w:w="1170"/>
        <w:gridCol w:w="11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8" w:hRule="atLeast"/>
        </w:trPr>
        <w:tc>
          <w:tcPr>
            <w:tcW w:w="5738" w:type="dxa"/>
            <w:gridSpan w:val="2"/>
            <w:tcBorders>
              <w:top w:val="nil"/>
              <w:left w:val="nil"/>
              <w:bottom w:val="nil"/>
              <w:right w:val="nil"/>
            </w:tcBorders>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000000"/>
                <w:kern w:val="0"/>
                <w:sz w:val="22"/>
                <w:szCs w:val="22"/>
                <w:u w:val="none"/>
                <w:lang w:val="en-US" w:eastAsia="zh-CN"/>
              </w:rPr>
            </w:pPr>
          </w:p>
        </w:tc>
        <w:tc>
          <w:tcPr>
            <w:tcW w:w="1230" w:type="dxa"/>
            <w:tcBorders>
              <w:top w:val="nil"/>
              <w:left w:val="nil"/>
              <w:bottom w:val="nil"/>
              <w:right w:val="nil"/>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170" w:type="dxa"/>
            <w:tcBorders>
              <w:top w:val="nil"/>
              <w:left w:val="nil"/>
              <w:bottom w:val="nil"/>
              <w:right w:val="nil"/>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170" w:type="dxa"/>
            <w:tcBorders>
              <w:top w:val="nil"/>
              <w:left w:val="nil"/>
              <w:bottom w:val="nil"/>
              <w:right w:val="nil"/>
            </w:tcBorders>
            <w:tcMar>
              <w:top w:w="15" w:type="dxa"/>
              <w:left w:w="15" w:type="dxa"/>
              <w:right w:w="15" w:type="dxa"/>
            </w:tcMar>
            <w:vAlign w:val="bottom"/>
          </w:tcPr>
          <w:p>
            <w:pPr>
              <w:widowControl/>
              <w:jc w:val="center"/>
              <w:textAlignment w:val="bottom"/>
              <w:rPr>
                <w:rFonts w:hint="eastAsia" w:ascii="仿宋_GB2312" w:hAnsi="宋体" w:eastAsia="仿宋_GB2312" w:cs="仿宋_GB2312"/>
                <w:i w:val="0"/>
                <w:color w:val="000000"/>
                <w:kern w:val="0"/>
                <w:sz w:val="22"/>
                <w:szCs w:val="22"/>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5738" w:type="dxa"/>
            <w:gridSpan w:val="2"/>
            <w:tcBorders>
              <w:top w:val="nil"/>
              <w:left w:val="nil"/>
              <w:bottom w:val="nil"/>
              <w:right w:val="nil"/>
            </w:tcBorders>
            <w:tcMar>
              <w:top w:w="15" w:type="dxa"/>
              <w:left w:w="15" w:type="dxa"/>
              <w:right w:w="15" w:type="dxa"/>
            </w:tcMar>
            <w:vAlign w:val="bottom"/>
          </w:tcPr>
          <w:p>
            <w:pPr>
              <w:widowControl/>
              <w:jc w:val="left"/>
              <w:textAlignment w:val="bottom"/>
              <w:rPr>
                <w:rFonts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附件2：</w:t>
            </w:r>
          </w:p>
        </w:tc>
        <w:tc>
          <w:tcPr>
            <w:tcW w:w="1230" w:type="dxa"/>
            <w:tcBorders>
              <w:top w:val="nil"/>
              <w:left w:val="nil"/>
              <w:bottom w:val="nil"/>
              <w:right w:val="nil"/>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2340" w:type="dxa"/>
            <w:gridSpan w:val="2"/>
            <w:tcBorders>
              <w:top w:val="nil"/>
              <w:left w:val="nil"/>
              <w:bottom w:val="nil"/>
              <w:right w:val="nil"/>
            </w:tcBorders>
            <w:tcMar>
              <w:top w:w="15" w:type="dxa"/>
              <w:left w:w="15" w:type="dxa"/>
              <w:right w:w="15" w:type="dxa"/>
            </w:tcMar>
            <w:vAlign w:val="bottom"/>
          </w:tcPr>
          <w:p>
            <w:pPr>
              <w:widowControl/>
              <w:jc w:val="center"/>
              <w:textAlignment w:val="bottom"/>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部门公开表5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9308" w:type="dxa"/>
            <w:gridSpan w:val="5"/>
            <w:tcBorders>
              <w:top w:val="nil"/>
              <w:left w:val="nil"/>
              <w:bottom w:val="nil"/>
              <w:right w:val="nil"/>
            </w:tcBorders>
            <w:tcMar>
              <w:top w:w="15" w:type="dxa"/>
              <w:left w:w="15" w:type="dxa"/>
              <w:right w:w="15" w:type="dxa"/>
            </w:tcMar>
            <w:vAlign w:val="center"/>
          </w:tcPr>
          <w:p>
            <w:pPr>
              <w:widowControl/>
              <w:jc w:val="center"/>
              <w:textAlignment w:val="center"/>
              <w:rPr>
                <w:rFonts w:ascii="方正小标宋简体" w:hAnsi="方正小标宋简体" w:eastAsia="方正小标宋简体" w:cs="方正小标宋简体"/>
                <w:i w:val="0"/>
                <w:color w:val="000000"/>
                <w:sz w:val="32"/>
                <w:szCs w:val="32"/>
                <w:u w:val="none"/>
              </w:rPr>
            </w:pPr>
            <w:r>
              <w:rPr>
                <w:rFonts w:hint="eastAsia" w:ascii="方正小标宋简体" w:hAnsi="方正小标宋简体" w:eastAsia="方正小标宋简体" w:cs="方正小标宋简体"/>
                <w:i w:val="0"/>
                <w:color w:val="000000"/>
                <w:kern w:val="0"/>
                <w:sz w:val="32"/>
                <w:szCs w:val="32"/>
                <w:u w:val="none"/>
                <w:lang w:val="en-US" w:eastAsia="zh-CN"/>
              </w:rPr>
              <w:t>浮山县委政法委2020年一般公共预算支出预算表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nil"/>
              <w:left w:val="nil"/>
              <w:bottom w:val="nil"/>
              <w:right w:val="nil"/>
            </w:tcBorders>
            <w:tcMar>
              <w:top w:w="15" w:type="dxa"/>
              <w:left w:w="15" w:type="dxa"/>
              <w:right w:w="15" w:type="dxa"/>
            </w:tcMar>
            <w:vAlign w:val="bottom"/>
          </w:tcPr>
          <w:p>
            <w:pPr>
              <w:jc w:val="center"/>
              <w:rPr>
                <w:rFonts w:hint="eastAsia" w:ascii="仿宋_GB2312" w:hAnsi="宋体" w:eastAsia="仿宋_GB2312" w:cs="仿宋_GB2312"/>
                <w:b/>
                <w:i w:val="0"/>
                <w:color w:val="000000"/>
                <w:sz w:val="22"/>
                <w:szCs w:val="22"/>
                <w:u w:val="none"/>
              </w:rPr>
            </w:pPr>
          </w:p>
        </w:tc>
        <w:tc>
          <w:tcPr>
            <w:tcW w:w="4614" w:type="dxa"/>
            <w:tcBorders>
              <w:top w:val="nil"/>
              <w:left w:val="nil"/>
              <w:bottom w:val="nil"/>
              <w:right w:val="nil"/>
            </w:tcBorders>
            <w:tcMar>
              <w:top w:w="15" w:type="dxa"/>
              <w:left w:w="15" w:type="dxa"/>
              <w:right w:w="15" w:type="dxa"/>
            </w:tcMar>
            <w:vAlign w:val="bottom"/>
          </w:tcPr>
          <w:p>
            <w:pPr>
              <w:jc w:val="center"/>
              <w:rPr>
                <w:rFonts w:hint="eastAsia" w:ascii="仿宋_GB2312" w:hAnsi="宋体" w:eastAsia="仿宋_GB2312" w:cs="仿宋_GB2312"/>
                <w:b/>
                <w:i w:val="0"/>
                <w:color w:val="000000"/>
                <w:sz w:val="22"/>
                <w:szCs w:val="22"/>
                <w:u w:val="none"/>
              </w:rPr>
            </w:pPr>
          </w:p>
        </w:tc>
        <w:tc>
          <w:tcPr>
            <w:tcW w:w="1230" w:type="dxa"/>
            <w:tcBorders>
              <w:top w:val="nil"/>
              <w:left w:val="nil"/>
              <w:bottom w:val="nil"/>
              <w:right w:val="nil"/>
            </w:tcBorders>
            <w:tcMar>
              <w:top w:w="15" w:type="dxa"/>
              <w:left w:w="15" w:type="dxa"/>
              <w:right w:w="15" w:type="dxa"/>
            </w:tcMar>
            <w:vAlign w:val="bottom"/>
          </w:tcPr>
          <w:p>
            <w:pPr>
              <w:jc w:val="center"/>
              <w:rPr>
                <w:rFonts w:hint="eastAsia" w:ascii="仿宋_GB2312" w:hAnsi="宋体" w:eastAsia="仿宋_GB2312" w:cs="仿宋_GB2312"/>
                <w:b/>
                <w:i w:val="0"/>
                <w:color w:val="000000"/>
                <w:sz w:val="22"/>
                <w:szCs w:val="22"/>
                <w:u w:val="none"/>
              </w:rPr>
            </w:pPr>
          </w:p>
        </w:tc>
        <w:tc>
          <w:tcPr>
            <w:tcW w:w="1170" w:type="dxa"/>
            <w:tcBorders>
              <w:top w:val="nil"/>
              <w:left w:val="nil"/>
              <w:bottom w:val="nil"/>
              <w:right w:val="nil"/>
            </w:tcBorders>
            <w:tcMar>
              <w:top w:w="15" w:type="dxa"/>
              <w:left w:w="15" w:type="dxa"/>
              <w:right w:w="15" w:type="dxa"/>
            </w:tcMar>
            <w:vAlign w:val="bottom"/>
          </w:tcPr>
          <w:p>
            <w:pPr>
              <w:jc w:val="center"/>
              <w:rPr>
                <w:rFonts w:hint="eastAsia" w:ascii="仿宋_GB2312" w:hAnsi="宋体" w:eastAsia="仿宋_GB2312" w:cs="仿宋_GB2312"/>
                <w:b/>
                <w:i w:val="0"/>
                <w:color w:val="000000"/>
                <w:sz w:val="22"/>
                <w:szCs w:val="22"/>
                <w:u w:val="none"/>
              </w:rPr>
            </w:pPr>
          </w:p>
        </w:tc>
        <w:tc>
          <w:tcPr>
            <w:tcW w:w="1170" w:type="dxa"/>
            <w:tcBorders>
              <w:top w:val="nil"/>
              <w:left w:val="nil"/>
              <w:bottom w:val="nil"/>
              <w:right w:val="nil"/>
            </w:tcBorders>
            <w:tcMar>
              <w:top w:w="15" w:type="dxa"/>
              <w:left w:w="15" w:type="dxa"/>
              <w:right w:w="15" w:type="dxa"/>
            </w:tcMar>
            <w:vAlign w:val="bottom"/>
          </w:tcPr>
          <w:p>
            <w:pPr>
              <w:widowControl/>
              <w:jc w:val="center"/>
              <w:textAlignment w:val="bottom"/>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both"/>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项  目</w:t>
            </w:r>
          </w:p>
        </w:tc>
        <w:tc>
          <w:tcPr>
            <w:tcW w:w="4614"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both"/>
              <w:rPr>
                <w:rFonts w:hint="eastAsia" w:ascii="仿宋_GB2312" w:hAnsi="宋体" w:eastAsia="仿宋_GB2312" w:cs="仿宋_GB2312"/>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both"/>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2020年预算数</w:t>
            </w: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both"/>
              <w:rPr>
                <w:rFonts w:hint="eastAsia" w:ascii="仿宋_GB2312" w:hAnsi="宋体" w:eastAsia="仿宋_GB2312" w:cs="仿宋_GB2312"/>
                <w:i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both"/>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nil"/>
              <w:left w:val="single" w:color="000000" w:sz="4" w:space="0"/>
              <w:bottom w:val="nil"/>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科目编码</w:t>
            </w:r>
          </w:p>
        </w:tc>
        <w:tc>
          <w:tcPr>
            <w:tcW w:w="4614" w:type="dxa"/>
            <w:tcBorders>
              <w:top w:val="nil"/>
              <w:left w:val="single" w:color="000000" w:sz="4" w:space="0"/>
              <w:bottom w:val="nil"/>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科目名称</w:t>
            </w:r>
          </w:p>
        </w:tc>
        <w:tc>
          <w:tcPr>
            <w:tcW w:w="1230" w:type="dxa"/>
            <w:tcBorders>
              <w:top w:val="nil"/>
              <w:left w:val="single" w:color="000000" w:sz="4" w:space="0"/>
              <w:bottom w:val="nil"/>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合计</w:t>
            </w:r>
          </w:p>
        </w:tc>
        <w:tc>
          <w:tcPr>
            <w:tcW w:w="1170" w:type="dxa"/>
            <w:tcBorders>
              <w:top w:val="nil"/>
              <w:left w:val="single" w:color="000000" w:sz="4" w:space="0"/>
              <w:bottom w:val="nil"/>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基本支出</w:t>
            </w:r>
          </w:p>
        </w:tc>
        <w:tc>
          <w:tcPr>
            <w:tcW w:w="1170" w:type="dxa"/>
            <w:tcBorders>
              <w:top w:val="nil"/>
              <w:left w:val="single" w:color="000000" w:sz="4" w:space="0"/>
              <w:bottom w:val="nil"/>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_GB2312" w:hAnsi="宋体" w:eastAsia="仿宋_GB2312" w:cs="仿宋_GB2312"/>
                <w:i w:val="0"/>
                <w:color w:val="000000"/>
                <w:sz w:val="22"/>
                <w:szCs w:val="22"/>
                <w:u w:val="none"/>
              </w:rPr>
            </w:pPr>
          </w:p>
        </w:tc>
        <w:tc>
          <w:tcPr>
            <w:tcW w:w="46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widowControl/>
              <w:jc w:val="center"/>
              <w:textAlignment w:val="bottom"/>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合计</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245.21</w:t>
            </w:r>
          </w:p>
        </w:tc>
        <w:tc>
          <w:tcPr>
            <w:tcW w:w="117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221.81</w:t>
            </w: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23.40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201</w:t>
            </w:r>
          </w:p>
        </w:tc>
        <w:tc>
          <w:tcPr>
            <w:tcW w:w="461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一般公共服务支出</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197.48</w:t>
            </w:r>
          </w:p>
        </w:tc>
        <w:tc>
          <w:tcPr>
            <w:tcW w:w="117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174.08</w:t>
            </w: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23.40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10</w:t>
            </w:r>
          </w:p>
        </w:tc>
        <w:tc>
          <w:tcPr>
            <w:tcW w:w="461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人力资源事务</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4.07</w:t>
            </w:r>
          </w:p>
        </w:tc>
        <w:tc>
          <w:tcPr>
            <w:tcW w:w="117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4.07</w:t>
            </w: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02</w:t>
            </w:r>
          </w:p>
        </w:tc>
        <w:tc>
          <w:tcPr>
            <w:tcW w:w="461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一般行政管理事务（人力资源事务）</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4.07</w:t>
            </w:r>
          </w:p>
        </w:tc>
        <w:tc>
          <w:tcPr>
            <w:tcW w:w="117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4.07</w:t>
            </w: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36</w:t>
            </w:r>
          </w:p>
        </w:tc>
        <w:tc>
          <w:tcPr>
            <w:tcW w:w="461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其他共产党事务支出</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193.40</w:t>
            </w:r>
          </w:p>
        </w:tc>
        <w:tc>
          <w:tcPr>
            <w:tcW w:w="117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170.00</w:t>
            </w: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23.40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01</w:t>
            </w:r>
          </w:p>
        </w:tc>
        <w:tc>
          <w:tcPr>
            <w:tcW w:w="461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行政运行（其他共产党事务支出）</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167.53</w:t>
            </w:r>
          </w:p>
        </w:tc>
        <w:tc>
          <w:tcPr>
            <w:tcW w:w="117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167.53</w:t>
            </w: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03</w:t>
            </w:r>
          </w:p>
        </w:tc>
        <w:tc>
          <w:tcPr>
            <w:tcW w:w="461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机关服务（其他共产党事务支出）</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2.48</w:t>
            </w:r>
          </w:p>
        </w:tc>
        <w:tc>
          <w:tcPr>
            <w:tcW w:w="117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2.48</w:t>
            </w: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99</w:t>
            </w:r>
          </w:p>
        </w:tc>
        <w:tc>
          <w:tcPr>
            <w:tcW w:w="461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其他共产党事务支出（其他共产党事务支出）</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23.40</w:t>
            </w:r>
          </w:p>
        </w:tc>
        <w:tc>
          <w:tcPr>
            <w:tcW w:w="117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23.40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208</w:t>
            </w:r>
          </w:p>
        </w:tc>
        <w:tc>
          <w:tcPr>
            <w:tcW w:w="461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社会保障和就业支出</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29.42</w:t>
            </w:r>
          </w:p>
        </w:tc>
        <w:tc>
          <w:tcPr>
            <w:tcW w:w="117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29.42</w:t>
            </w: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05</w:t>
            </w:r>
          </w:p>
        </w:tc>
        <w:tc>
          <w:tcPr>
            <w:tcW w:w="461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行政事业单位养老支出</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29.19</w:t>
            </w:r>
          </w:p>
        </w:tc>
        <w:tc>
          <w:tcPr>
            <w:tcW w:w="117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29.19</w:t>
            </w: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01</w:t>
            </w:r>
          </w:p>
        </w:tc>
        <w:tc>
          <w:tcPr>
            <w:tcW w:w="461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行政单位离退休</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3.59</w:t>
            </w:r>
          </w:p>
        </w:tc>
        <w:tc>
          <w:tcPr>
            <w:tcW w:w="117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3.59</w:t>
            </w: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05</w:t>
            </w:r>
          </w:p>
        </w:tc>
        <w:tc>
          <w:tcPr>
            <w:tcW w:w="461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机关事业单位基本养老保险缴费支出</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17.07</w:t>
            </w:r>
          </w:p>
        </w:tc>
        <w:tc>
          <w:tcPr>
            <w:tcW w:w="117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17.07</w:t>
            </w: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06</w:t>
            </w:r>
          </w:p>
        </w:tc>
        <w:tc>
          <w:tcPr>
            <w:tcW w:w="461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机关事业单位职业年金缴费支出</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8.53</w:t>
            </w:r>
          </w:p>
        </w:tc>
        <w:tc>
          <w:tcPr>
            <w:tcW w:w="117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8.53</w:t>
            </w: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07</w:t>
            </w:r>
          </w:p>
        </w:tc>
        <w:tc>
          <w:tcPr>
            <w:tcW w:w="461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就业补助</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0.23</w:t>
            </w:r>
          </w:p>
        </w:tc>
        <w:tc>
          <w:tcPr>
            <w:tcW w:w="117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0.23</w:t>
            </w: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04</w:t>
            </w:r>
          </w:p>
        </w:tc>
        <w:tc>
          <w:tcPr>
            <w:tcW w:w="461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社会保险补贴</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0.23</w:t>
            </w:r>
          </w:p>
        </w:tc>
        <w:tc>
          <w:tcPr>
            <w:tcW w:w="117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0.23</w:t>
            </w: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210</w:t>
            </w:r>
          </w:p>
        </w:tc>
        <w:tc>
          <w:tcPr>
            <w:tcW w:w="461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卫生健康支出</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7.98</w:t>
            </w:r>
          </w:p>
        </w:tc>
        <w:tc>
          <w:tcPr>
            <w:tcW w:w="117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7.98</w:t>
            </w: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11</w:t>
            </w:r>
          </w:p>
        </w:tc>
        <w:tc>
          <w:tcPr>
            <w:tcW w:w="461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行政事业单位医疗</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7.98</w:t>
            </w:r>
          </w:p>
        </w:tc>
        <w:tc>
          <w:tcPr>
            <w:tcW w:w="117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7.98</w:t>
            </w: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01</w:t>
            </w:r>
          </w:p>
        </w:tc>
        <w:tc>
          <w:tcPr>
            <w:tcW w:w="461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行政单位医疗</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7.44</w:t>
            </w:r>
          </w:p>
        </w:tc>
        <w:tc>
          <w:tcPr>
            <w:tcW w:w="117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7.44</w:t>
            </w: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99</w:t>
            </w:r>
          </w:p>
        </w:tc>
        <w:tc>
          <w:tcPr>
            <w:tcW w:w="461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其他行政事业单位医疗支出</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0.53</w:t>
            </w:r>
          </w:p>
        </w:tc>
        <w:tc>
          <w:tcPr>
            <w:tcW w:w="117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0.53</w:t>
            </w: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221</w:t>
            </w:r>
          </w:p>
        </w:tc>
        <w:tc>
          <w:tcPr>
            <w:tcW w:w="461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住房保障支出</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10.33</w:t>
            </w:r>
          </w:p>
        </w:tc>
        <w:tc>
          <w:tcPr>
            <w:tcW w:w="117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10.33</w:t>
            </w: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02</w:t>
            </w:r>
          </w:p>
        </w:tc>
        <w:tc>
          <w:tcPr>
            <w:tcW w:w="461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住房改革支出</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10.33</w:t>
            </w:r>
          </w:p>
        </w:tc>
        <w:tc>
          <w:tcPr>
            <w:tcW w:w="117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10.33</w:t>
            </w: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1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01</w:t>
            </w:r>
          </w:p>
        </w:tc>
        <w:tc>
          <w:tcPr>
            <w:tcW w:w="4614"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住房公积金</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10.33</w:t>
            </w:r>
          </w:p>
        </w:tc>
        <w:tc>
          <w:tcPr>
            <w:tcW w:w="117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10.33</w:t>
            </w:r>
          </w:p>
        </w:tc>
        <w:tc>
          <w:tcPr>
            <w:tcW w:w="11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r>
    </w:tbl>
    <w:p>
      <w:pPr>
        <w:widowControl/>
        <w:jc w:val="center"/>
        <w:textAlignment w:val="bottom"/>
        <w:rPr>
          <w:rFonts w:hint="eastAsia" w:ascii="仿宋_GB2312" w:hAnsi="宋体" w:eastAsia="仿宋_GB2312" w:cs="仿宋_GB2312"/>
          <w:i w:val="0"/>
          <w:color w:val="000000"/>
          <w:kern w:val="0"/>
          <w:sz w:val="22"/>
          <w:szCs w:val="22"/>
          <w:u w:val="none"/>
          <w:lang w:val="en-US" w:eastAsia="zh-CN"/>
        </w:rPr>
        <w:sectPr>
          <w:pgSz w:w="11906" w:h="16838"/>
          <w:pgMar w:top="2098" w:right="1474" w:bottom="1985" w:left="1474" w:header="851" w:footer="1588" w:gutter="113"/>
          <w:cols w:space="720" w:num="1"/>
          <w:docGrid w:linePitch="579" w:charSpace="-1839"/>
        </w:sectPr>
      </w:pPr>
    </w:p>
    <w:p>
      <w:pPr>
        <w:widowControl/>
        <w:jc w:val="center"/>
        <w:textAlignment w:val="bottom"/>
        <w:rPr>
          <w:rFonts w:hint="eastAsia" w:ascii="仿宋_GB2312" w:hAnsi="宋体" w:eastAsia="仿宋_GB2312" w:cs="仿宋_GB2312"/>
          <w:i w:val="0"/>
          <w:color w:val="000000"/>
          <w:kern w:val="0"/>
          <w:sz w:val="21"/>
          <w:szCs w:val="21"/>
          <w:u w:val="none"/>
          <w:lang w:val="en-US" w:eastAsia="zh-CN"/>
        </w:rPr>
      </w:pPr>
      <w:r>
        <w:rPr>
          <w:rFonts w:hint="eastAsia" w:ascii="仿宋_GB2312" w:eastAsia="仿宋_GB2312"/>
          <w:sz w:val="28"/>
          <w:szCs w:val="28"/>
        </w:rPr>
        <w:t>六、浮山县</w:t>
      </w:r>
      <w:r>
        <w:rPr>
          <w:rFonts w:hint="eastAsia" w:ascii="仿宋_GB2312" w:eastAsia="仿宋_GB2312"/>
          <w:sz w:val="28"/>
          <w:szCs w:val="28"/>
          <w:lang w:eastAsia="zh-CN"/>
        </w:rPr>
        <w:t>委政法委2020</w:t>
      </w:r>
      <w:r>
        <w:rPr>
          <w:rFonts w:hint="eastAsia" w:ascii="仿宋_GB2312" w:eastAsia="仿宋_GB2312"/>
          <w:sz w:val="28"/>
          <w:szCs w:val="28"/>
        </w:rPr>
        <w:t>年一般公共预算安排基本支出分经济科目表</w:t>
      </w:r>
    </w:p>
    <w:tbl>
      <w:tblPr>
        <w:tblStyle w:val="7"/>
        <w:tblW w:w="89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806"/>
        <w:gridCol w:w="3613"/>
        <w:gridCol w:w="15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nil"/>
              <w:left w:val="nil"/>
              <w:bottom w:val="nil"/>
              <w:right w:val="nil"/>
            </w:tcBorders>
            <w:tcMar>
              <w:top w:w="15" w:type="dxa"/>
              <w:left w:w="15" w:type="dxa"/>
              <w:right w:w="15" w:type="dxa"/>
            </w:tcMar>
            <w:vAlign w:val="bottom"/>
          </w:tcPr>
          <w:p>
            <w:pPr>
              <w:widowControl/>
              <w:jc w:val="center"/>
              <w:textAlignment w:val="bottom"/>
              <w:rPr>
                <w:rFonts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附件2：</w:t>
            </w:r>
          </w:p>
        </w:tc>
        <w:tc>
          <w:tcPr>
            <w:tcW w:w="3613" w:type="dxa"/>
            <w:tcBorders>
              <w:top w:val="nil"/>
              <w:left w:val="nil"/>
              <w:bottom w:val="nil"/>
              <w:right w:val="nil"/>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537" w:type="dxa"/>
            <w:tcBorders>
              <w:top w:val="nil"/>
              <w:left w:val="nil"/>
              <w:bottom w:val="nil"/>
              <w:right w:val="nil"/>
            </w:tcBorders>
            <w:tcMar>
              <w:top w:w="15" w:type="dxa"/>
              <w:left w:w="15" w:type="dxa"/>
              <w:right w:w="15" w:type="dxa"/>
            </w:tcMar>
            <w:vAlign w:val="bottom"/>
          </w:tcPr>
          <w:p>
            <w:pPr>
              <w:widowControl/>
              <w:jc w:val="right"/>
              <w:textAlignment w:val="bottom"/>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部门公开表6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8956" w:type="dxa"/>
            <w:gridSpan w:val="3"/>
            <w:tcBorders>
              <w:top w:val="nil"/>
              <w:left w:val="nil"/>
              <w:bottom w:val="nil"/>
              <w:right w:val="nil"/>
            </w:tcBorders>
            <w:tcMar>
              <w:top w:w="15" w:type="dxa"/>
              <w:left w:w="15" w:type="dxa"/>
              <w:right w:w="15" w:type="dxa"/>
            </w:tcMar>
            <w:vAlign w:val="center"/>
          </w:tcPr>
          <w:p>
            <w:pPr>
              <w:widowControl/>
              <w:jc w:val="center"/>
              <w:textAlignment w:val="center"/>
              <w:rPr>
                <w:rFonts w:ascii="方正小标宋简体" w:hAnsi="方正小标宋简体" w:eastAsia="方正小标宋简体" w:cs="方正小标宋简体"/>
                <w:i w:val="0"/>
                <w:color w:val="000000"/>
                <w:sz w:val="32"/>
                <w:szCs w:val="32"/>
                <w:u w:val="none"/>
              </w:rPr>
            </w:pPr>
            <w:r>
              <w:rPr>
                <w:rFonts w:hint="eastAsia" w:ascii="方正小标宋简体" w:hAnsi="方正小标宋简体" w:eastAsia="方正小标宋简体" w:cs="方正小标宋简体"/>
                <w:i w:val="0"/>
                <w:color w:val="000000"/>
                <w:kern w:val="0"/>
                <w:sz w:val="32"/>
                <w:szCs w:val="32"/>
                <w:u w:val="none"/>
                <w:lang w:val="en-US" w:eastAsia="zh-CN"/>
              </w:rPr>
              <w:t>浮山县委政法委2020年一般公共预算安排基本</w:t>
            </w:r>
            <w:r>
              <w:rPr>
                <w:rFonts w:hint="eastAsia" w:ascii="方正小标宋简体" w:hAnsi="方正小标宋简体" w:eastAsia="方正小标宋简体" w:cs="方正小标宋简体"/>
                <w:i w:val="0"/>
                <w:color w:val="000000"/>
                <w:kern w:val="0"/>
                <w:sz w:val="32"/>
                <w:szCs w:val="32"/>
                <w:u w:val="none"/>
                <w:lang w:val="en-US" w:eastAsia="zh-CN"/>
              </w:rPr>
              <w:br/>
            </w:r>
            <w:r>
              <w:rPr>
                <w:rFonts w:hint="eastAsia" w:ascii="方正小标宋简体" w:hAnsi="方正小标宋简体" w:eastAsia="方正小标宋简体" w:cs="方正小标宋简体"/>
                <w:i w:val="0"/>
                <w:color w:val="000000"/>
                <w:kern w:val="0"/>
                <w:sz w:val="32"/>
                <w:szCs w:val="32"/>
                <w:u w:val="none"/>
                <w:lang w:val="en-US" w:eastAsia="zh-CN"/>
              </w:rPr>
              <w:t>支出分经济科目表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nil"/>
              <w:left w:val="nil"/>
              <w:bottom w:val="nil"/>
              <w:right w:val="nil"/>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3613" w:type="dxa"/>
            <w:tcBorders>
              <w:top w:val="nil"/>
              <w:left w:val="nil"/>
              <w:bottom w:val="nil"/>
              <w:right w:val="nil"/>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537" w:type="dxa"/>
            <w:tcBorders>
              <w:top w:val="nil"/>
              <w:left w:val="nil"/>
              <w:bottom w:val="nil"/>
              <w:right w:val="nil"/>
            </w:tcBorders>
            <w:tcMar>
              <w:top w:w="15" w:type="dxa"/>
              <w:left w:w="15" w:type="dxa"/>
              <w:right w:w="15" w:type="dxa"/>
            </w:tcMar>
            <w:vAlign w:val="center"/>
          </w:tcPr>
          <w:p>
            <w:pPr>
              <w:widowControl/>
              <w:jc w:val="righ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经济科目名称</w:t>
            </w:r>
          </w:p>
        </w:tc>
        <w:tc>
          <w:tcPr>
            <w:tcW w:w="36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预算数</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合计</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221.81</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工资福利支出</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171.60</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基本工资</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61.55</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津贴补贴</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5.94</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保留津贴</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1.88</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规范性津补贴</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21.02</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岗位津贴</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警衔津贴</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国定津贴补贴</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12.96</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艰苦边远地区津贴</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4.15</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教护龄补贴</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基础性绩效</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9.45</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奖励性绩效</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5.38</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医疗保险</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7.23</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失业保险</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0.23</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工伤保险</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0.53</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养老保险</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17.07</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其他</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年终奖</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5.13</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补充医疗保险</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0.21</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职业年金</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8.53</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其它津贴补贴</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住房公积金</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10.33</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商品和服务支出</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46.50</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办公费</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6.39</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印刷费</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8.21</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邮电费</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0.88</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差旅费</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7.92</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维修(护)费</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5.65</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会议费</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2.00</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培训费</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1.50</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工会经费</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2.48</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福利费</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4.07</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其他交通费用</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7.41</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对个人和家庭的补助</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3.71</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退休费</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预增退休费</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独生子女费</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0.12</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退休人员规范津补贴</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退休人员生活补贴</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退休人员取暖补贴</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3.58</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退休艰苦边远地区津贴</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退休临时津贴</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退休保留津贴</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退休警衔津贴</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退休其它津补贴</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退休预增资</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0.00</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380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 xml:space="preserve">  退休其它</w:t>
            </w:r>
          </w:p>
        </w:tc>
        <w:tc>
          <w:tcPr>
            <w:tcW w:w="361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0.01</w:t>
            </w:r>
          </w:p>
        </w:tc>
        <w:tc>
          <w:tcPr>
            <w:tcW w:w="1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8956" w:type="dxa"/>
            <w:gridSpan w:val="3"/>
            <w:tcBorders>
              <w:top w:val="nil"/>
              <w:left w:val="nil"/>
              <w:bottom w:val="nil"/>
              <w:right w:val="nil"/>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备注：该表反映各部门年度预算中按部门预算经济科目反映的一般公共预算基本支出的安排情况。经济科目细化至“款”级。</w:t>
            </w:r>
          </w:p>
        </w:tc>
      </w:tr>
    </w:tbl>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委政法委2020</w:t>
      </w:r>
      <w:r>
        <w:rPr>
          <w:rFonts w:hint="eastAsia" w:ascii="仿宋_GB2312" w:eastAsia="仿宋_GB2312"/>
          <w:sz w:val="32"/>
          <w:szCs w:val="32"/>
        </w:rPr>
        <w:t>年政府性基金预算收入预算表</w:t>
      </w:r>
    </w:p>
    <w:tbl>
      <w:tblPr>
        <w:tblStyle w:val="7"/>
        <w:tblW w:w="88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55"/>
        <w:gridCol w:w="3930"/>
        <w:gridCol w:w="31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8" w:hRule="atLeast"/>
        </w:trPr>
        <w:tc>
          <w:tcPr>
            <w:tcW w:w="1755" w:type="dxa"/>
            <w:tcBorders>
              <w:top w:val="nil"/>
              <w:left w:val="nil"/>
              <w:bottom w:val="nil"/>
              <w:right w:val="nil"/>
            </w:tcBorders>
            <w:tcMar>
              <w:top w:w="15" w:type="dxa"/>
              <w:left w:w="15" w:type="dxa"/>
              <w:right w:w="15" w:type="dxa"/>
            </w:tcMar>
            <w:vAlign w:val="bottom"/>
          </w:tcPr>
          <w:p>
            <w:pPr>
              <w:widowControl/>
              <w:jc w:val="left"/>
              <w:textAlignment w:val="bottom"/>
              <w:rPr>
                <w:rFonts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附件2：</w:t>
            </w:r>
          </w:p>
        </w:tc>
        <w:tc>
          <w:tcPr>
            <w:tcW w:w="3930" w:type="dxa"/>
            <w:tcBorders>
              <w:top w:val="nil"/>
              <w:left w:val="nil"/>
              <w:bottom w:val="nil"/>
              <w:right w:val="nil"/>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3165" w:type="dxa"/>
            <w:tcBorders>
              <w:top w:val="nil"/>
              <w:left w:val="nil"/>
              <w:bottom w:val="nil"/>
              <w:right w:val="nil"/>
            </w:tcBorders>
            <w:tcMar>
              <w:top w:w="15" w:type="dxa"/>
              <w:left w:w="15" w:type="dxa"/>
              <w:right w:w="15" w:type="dxa"/>
            </w:tcMar>
            <w:vAlign w:val="bottom"/>
          </w:tcPr>
          <w:p>
            <w:pPr>
              <w:widowControl/>
              <w:jc w:val="right"/>
              <w:textAlignment w:val="bottom"/>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部门公开表7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8" w:hRule="atLeast"/>
        </w:trPr>
        <w:tc>
          <w:tcPr>
            <w:tcW w:w="8850" w:type="dxa"/>
            <w:gridSpan w:val="3"/>
            <w:tcBorders>
              <w:top w:val="nil"/>
              <w:left w:val="nil"/>
              <w:bottom w:val="nil"/>
              <w:right w:val="nil"/>
            </w:tcBorders>
            <w:tcMar>
              <w:top w:w="15" w:type="dxa"/>
              <w:left w:w="15" w:type="dxa"/>
              <w:right w:w="15" w:type="dxa"/>
            </w:tcMar>
            <w:vAlign w:val="center"/>
          </w:tcPr>
          <w:p>
            <w:pPr>
              <w:widowControl/>
              <w:jc w:val="center"/>
              <w:textAlignment w:val="center"/>
              <w:rPr>
                <w:rFonts w:ascii="方正小标宋简体" w:hAnsi="方正小标宋简体" w:eastAsia="方正小标宋简体" w:cs="方正小标宋简体"/>
                <w:i w:val="0"/>
                <w:color w:val="000000"/>
                <w:sz w:val="32"/>
                <w:szCs w:val="32"/>
                <w:u w:val="none"/>
              </w:rPr>
            </w:pPr>
            <w:r>
              <w:rPr>
                <w:rFonts w:hint="eastAsia" w:ascii="方正小标宋简体" w:hAnsi="方正小标宋简体" w:eastAsia="方正小标宋简体" w:cs="方正小标宋简体"/>
                <w:i w:val="0"/>
                <w:color w:val="000000"/>
                <w:kern w:val="0"/>
                <w:sz w:val="32"/>
                <w:szCs w:val="32"/>
                <w:u w:val="none"/>
                <w:lang w:val="en-US" w:eastAsia="zh-CN"/>
              </w:rPr>
              <w:t>浮山县委政法委2020年政府性基金预算收入表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2" w:hRule="atLeast"/>
        </w:trPr>
        <w:tc>
          <w:tcPr>
            <w:tcW w:w="1755" w:type="dxa"/>
            <w:tcBorders>
              <w:top w:val="nil"/>
              <w:left w:val="nil"/>
              <w:bottom w:val="nil"/>
              <w:right w:val="nil"/>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3930" w:type="dxa"/>
            <w:tcBorders>
              <w:top w:val="nil"/>
              <w:left w:val="nil"/>
              <w:bottom w:val="nil"/>
              <w:right w:val="nil"/>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3165" w:type="dxa"/>
            <w:tcBorders>
              <w:top w:val="nil"/>
              <w:left w:val="nil"/>
              <w:bottom w:val="nil"/>
              <w:right w:val="nil"/>
            </w:tcBorders>
            <w:tcMar>
              <w:top w:w="15" w:type="dxa"/>
              <w:left w:w="15" w:type="dxa"/>
              <w:right w:w="15" w:type="dxa"/>
            </w:tcMar>
            <w:vAlign w:val="bottom"/>
          </w:tcPr>
          <w:p>
            <w:pPr>
              <w:widowControl/>
              <w:jc w:val="right"/>
              <w:textAlignment w:val="bottom"/>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68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项目</w:t>
            </w:r>
          </w:p>
        </w:tc>
        <w:tc>
          <w:tcPr>
            <w:tcW w:w="316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政府性基金收入预算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75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收入科目编码</w:t>
            </w:r>
          </w:p>
        </w:tc>
        <w:tc>
          <w:tcPr>
            <w:tcW w:w="39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科目名称</w:t>
            </w:r>
          </w:p>
        </w:tc>
        <w:tc>
          <w:tcPr>
            <w:tcW w:w="316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5" w:hRule="atLeast"/>
        </w:trPr>
        <w:tc>
          <w:tcPr>
            <w:tcW w:w="17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eastAsia" w:ascii="仿宋_GB2312" w:hAnsi="宋体" w:eastAsia="仿宋_GB2312" w:cs="仿宋_GB2312"/>
                <w:i w:val="0"/>
                <w:color w:val="000000"/>
                <w:sz w:val="22"/>
                <w:szCs w:val="22"/>
                <w:u w:val="none"/>
              </w:rPr>
            </w:pPr>
          </w:p>
        </w:tc>
        <w:tc>
          <w:tcPr>
            <w:tcW w:w="39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eastAsia" w:ascii="仿宋_GB2312" w:hAnsi="宋体" w:eastAsia="仿宋_GB2312" w:cs="仿宋_GB2312"/>
                <w:i w:val="0"/>
                <w:color w:val="000000"/>
                <w:sz w:val="22"/>
                <w:szCs w:val="22"/>
                <w:u w:val="none"/>
              </w:rPr>
            </w:pPr>
          </w:p>
        </w:tc>
        <w:tc>
          <w:tcPr>
            <w:tcW w:w="31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5" w:hRule="atLeast"/>
        </w:trPr>
        <w:tc>
          <w:tcPr>
            <w:tcW w:w="17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39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31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5" w:hRule="atLeast"/>
        </w:trPr>
        <w:tc>
          <w:tcPr>
            <w:tcW w:w="17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39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31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5" w:hRule="atLeast"/>
        </w:trPr>
        <w:tc>
          <w:tcPr>
            <w:tcW w:w="17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39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31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5" w:hRule="atLeast"/>
        </w:trPr>
        <w:tc>
          <w:tcPr>
            <w:tcW w:w="17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39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31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5" w:hRule="atLeast"/>
        </w:trPr>
        <w:tc>
          <w:tcPr>
            <w:tcW w:w="17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widowControl/>
              <w:jc w:val="center"/>
              <w:textAlignment w:val="bottom"/>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合计</w:t>
            </w:r>
          </w:p>
        </w:tc>
        <w:tc>
          <w:tcPr>
            <w:tcW w:w="39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31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0" w:hRule="atLeast"/>
        </w:trPr>
        <w:tc>
          <w:tcPr>
            <w:tcW w:w="8850" w:type="dxa"/>
            <w:gridSpan w:val="3"/>
            <w:tcBorders>
              <w:top w:val="nil"/>
              <w:left w:val="nil"/>
              <w:bottom w:val="nil"/>
              <w:right w:val="nil"/>
            </w:tcBorders>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备注：该表反映各部门年度预算中的政府性基金收入，按政府性基金预算收入科目“项”级填列。</w:t>
            </w:r>
          </w:p>
        </w:tc>
      </w:tr>
    </w:tbl>
    <w:p>
      <w:pPr>
        <w:spacing w:line="600" w:lineRule="exact"/>
        <w:jc w:val="center"/>
        <w:rPr>
          <w:rFonts w:hint="eastAsia" w:ascii="黑体" w:eastAsia="黑体"/>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委政法委2020</w:t>
      </w:r>
      <w:r>
        <w:rPr>
          <w:rFonts w:hint="eastAsia" w:ascii="仿宋_GB2312" w:eastAsia="仿宋_GB2312"/>
          <w:sz w:val="32"/>
          <w:szCs w:val="32"/>
        </w:rPr>
        <w:t>年政府性基金预算支出预算表</w:t>
      </w:r>
    </w:p>
    <w:tbl>
      <w:tblPr>
        <w:tblStyle w:val="7"/>
        <w:tblW w:w="94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266"/>
        <w:gridCol w:w="1265"/>
        <w:gridCol w:w="2275"/>
        <w:gridCol w:w="2274"/>
        <w:gridCol w:w="23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2531" w:type="dxa"/>
            <w:gridSpan w:val="2"/>
            <w:tcBorders>
              <w:top w:val="nil"/>
              <w:left w:val="nil"/>
              <w:bottom w:val="nil"/>
              <w:right w:val="nil"/>
            </w:tcBorders>
            <w:tcMar>
              <w:top w:w="15" w:type="dxa"/>
              <w:left w:w="15" w:type="dxa"/>
              <w:right w:w="15" w:type="dxa"/>
            </w:tcMar>
            <w:vAlign w:val="bottom"/>
          </w:tcPr>
          <w:p>
            <w:pPr>
              <w:widowControl/>
              <w:jc w:val="left"/>
              <w:textAlignment w:val="bottom"/>
              <w:rPr>
                <w:rFonts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附件2：</w:t>
            </w:r>
          </w:p>
        </w:tc>
        <w:tc>
          <w:tcPr>
            <w:tcW w:w="2275" w:type="dxa"/>
            <w:tcBorders>
              <w:top w:val="nil"/>
              <w:left w:val="nil"/>
              <w:bottom w:val="nil"/>
              <w:right w:val="nil"/>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2274" w:type="dxa"/>
            <w:tcBorders>
              <w:top w:val="nil"/>
              <w:left w:val="nil"/>
              <w:bottom w:val="nil"/>
              <w:right w:val="nil"/>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2390" w:type="dxa"/>
            <w:tcBorders>
              <w:top w:val="nil"/>
              <w:left w:val="nil"/>
              <w:bottom w:val="nil"/>
              <w:right w:val="nil"/>
            </w:tcBorders>
            <w:tcMar>
              <w:top w:w="15" w:type="dxa"/>
              <w:left w:w="15" w:type="dxa"/>
              <w:right w:w="15" w:type="dxa"/>
            </w:tcMar>
            <w:vAlign w:val="bottom"/>
          </w:tcPr>
          <w:p>
            <w:pPr>
              <w:widowControl/>
              <w:jc w:val="center"/>
              <w:textAlignment w:val="bottom"/>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部门公开表8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9470" w:type="dxa"/>
            <w:gridSpan w:val="5"/>
            <w:tcBorders>
              <w:top w:val="nil"/>
              <w:left w:val="nil"/>
              <w:bottom w:val="nil"/>
              <w:right w:val="nil"/>
            </w:tcBorders>
            <w:tcMar>
              <w:top w:w="15" w:type="dxa"/>
              <w:left w:w="15" w:type="dxa"/>
              <w:right w:w="15" w:type="dxa"/>
            </w:tcMar>
            <w:vAlign w:val="center"/>
          </w:tcPr>
          <w:p>
            <w:pPr>
              <w:widowControl/>
              <w:jc w:val="center"/>
              <w:textAlignment w:val="center"/>
              <w:rPr>
                <w:rFonts w:ascii="方正小标宋简体" w:hAnsi="方正小标宋简体" w:eastAsia="方正小标宋简体" w:cs="方正小标宋简体"/>
                <w:i w:val="0"/>
                <w:color w:val="000000"/>
                <w:sz w:val="32"/>
                <w:szCs w:val="32"/>
                <w:u w:val="none"/>
              </w:rPr>
            </w:pPr>
            <w:r>
              <w:rPr>
                <w:rFonts w:hint="eastAsia" w:ascii="方正小标宋简体" w:hAnsi="方正小标宋简体" w:eastAsia="方正小标宋简体" w:cs="方正小标宋简体"/>
                <w:i w:val="0"/>
                <w:color w:val="000000"/>
                <w:kern w:val="0"/>
                <w:sz w:val="32"/>
                <w:szCs w:val="32"/>
                <w:u w:val="none"/>
                <w:lang w:val="en-US" w:eastAsia="zh-CN"/>
              </w:rPr>
              <w:t>浮山县委政法委2020年政府性基金预算支出表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1266" w:type="dxa"/>
            <w:tcBorders>
              <w:top w:val="nil"/>
              <w:left w:val="nil"/>
              <w:bottom w:val="nil"/>
              <w:right w:val="nil"/>
            </w:tcBorders>
            <w:tcMar>
              <w:top w:w="15" w:type="dxa"/>
              <w:left w:w="15" w:type="dxa"/>
              <w:right w:w="15" w:type="dxa"/>
            </w:tcMar>
            <w:vAlign w:val="bottom"/>
          </w:tcPr>
          <w:p>
            <w:pPr>
              <w:jc w:val="center"/>
              <w:rPr>
                <w:rFonts w:hint="eastAsia" w:ascii="仿宋_GB2312" w:hAnsi="宋体" w:eastAsia="仿宋_GB2312" w:cs="仿宋_GB2312"/>
                <w:b/>
                <w:i w:val="0"/>
                <w:color w:val="000000"/>
                <w:sz w:val="22"/>
                <w:szCs w:val="22"/>
                <w:u w:val="none"/>
              </w:rPr>
            </w:pPr>
          </w:p>
        </w:tc>
        <w:tc>
          <w:tcPr>
            <w:tcW w:w="1265" w:type="dxa"/>
            <w:tcBorders>
              <w:top w:val="nil"/>
              <w:left w:val="nil"/>
              <w:bottom w:val="nil"/>
              <w:right w:val="nil"/>
            </w:tcBorders>
            <w:tcMar>
              <w:top w:w="15" w:type="dxa"/>
              <w:left w:w="15" w:type="dxa"/>
              <w:right w:w="15" w:type="dxa"/>
            </w:tcMar>
            <w:vAlign w:val="bottom"/>
          </w:tcPr>
          <w:p>
            <w:pPr>
              <w:jc w:val="center"/>
              <w:rPr>
                <w:rFonts w:hint="eastAsia" w:ascii="仿宋_GB2312" w:hAnsi="宋体" w:eastAsia="仿宋_GB2312" w:cs="仿宋_GB2312"/>
                <w:b/>
                <w:i w:val="0"/>
                <w:color w:val="000000"/>
                <w:sz w:val="22"/>
                <w:szCs w:val="22"/>
                <w:u w:val="none"/>
              </w:rPr>
            </w:pPr>
          </w:p>
        </w:tc>
        <w:tc>
          <w:tcPr>
            <w:tcW w:w="2275" w:type="dxa"/>
            <w:tcBorders>
              <w:top w:val="nil"/>
              <w:left w:val="nil"/>
              <w:bottom w:val="nil"/>
              <w:right w:val="nil"/>
            </w:tcBorders>
            <w:tcMar>
              <w:top w:w="15" w:type="dxa"/>
              <w:left w:w="15" w:type="dxa"/>
              <w:right w:w="15" w:type="dxa"/>
            </w:tcMar>
            <w:vAlign w:val="bottom"/>
          </w:tcPr>
          <w:p>
            <w:pPr>
              <w:jc w:val="center"/>
              <w:rPr>
                <w:rFonts w:hint="eastAsia" w:ascii="仿宋_GB2312" w:hAnsi="宋体" w:eastAsia="仿宋_GB2312" w:cs="仿宋_GB2312"/>
                <w:b/>
                <w:i w:val="0"/>
                <w:color w:val="000000"/>
                <w:sz w:val="22"/>
                <w:szCs w:val="22"/>
                <w:u w:val="none"/>
              </w:rPr>
            </w:pPr>
          </w:p>
        </w:tc>
        <w:tc>
          <w:tcPr>
            <w:tcW w:w="2274" w:type="dxa"/>
            <w:tcBorders>
              <w:top w:val="nil"/>
              <w:left w:val="nil"/>
              <w:bottom w:val="nil"/>
              <w:right w:val="nil"/>
            </w:tcBorders>
            <w:tcMar>
              <w:top w:w="15" w:type="dxa"/>
              <w:left w:w="15" w:type="dxa"/>
              <w:right w:w="15" w:type="dxa"/>
            </w:tcMar>
            <w:vAlign w:val="bottom"/>
          </w:tcPr>
          <w:p>
            <w:pPr>
              <w:jc w:val="center"/>
              <w:rPr>
                <w:rFonts w:hint="eastAsia" w:ascii="仿宋_GB2312" w:hAnsi="宋体" w:eastAsia="仿宋_GB2312" w:cs="仿宋_GB2312"/>
                <w:b/>
                <w:i w:val="0"/>
                <w:color w:val="000000"/>
                <w:sz w:val="22"/>
                <w:szCs w:val="22"/>
                <w:u w:val="none"/>
              </w:rPr>
            </w:pPr>
          </w:p>
        </w:tc>
        <w:tc>
          <w:tcPr>
            <w:tcW w:w="2390" w:type="dxa"/>
            <w:tcBorders>
              <w:top w:val="nil"/>
              <w:left w:val="nil"/>
              <w:bottom w:val="nil"/>
              <w:right w:val="nil"/>
            </w:tcBorders>
            <w:tcMar>
              <w:top w:w="15" w:type="dxa"/>
              <w:left w:w="15" w:type="dxa"/>
              <w:right w:w="15" w:type="dxa"/>
            </w:tcMar>
            <w:vAlign w:val="bottom"/>
          </w:tcPr>
          <w:p>
            <w:pPr>
              <w:widowControl/>
              <w:jc w:val="center"/>
              <w:textAlignment w:val="bottom"/>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126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both"/>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项  目</w:t>
            </w:r>
          </w:p>
        </w:tc>
        <w:tc>
          <w:tcPr>
            <w:tcW w:w="1265"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both"/>
              <w:rPr>
                <w:rFonts w:hint="eastAsia" w:ascii="仿宋_GB2312" w:hAnsi="宋体" w:eastAsia="仿宋_GB2312" w:cs="仿宋_GB2312"/>
                <w:i w:val="0"/>
                <w:color w:val="000000"/>
                <w:sz w:val="22"/>
                <w:szCs w:val="22"/>
                <w:u w:val="none"/>
              </w:rPr>
            </w:pPr>
          </w:p>
        </w:tc>
        <w:tc>
          <w:tcPr>
            <w:tcW w:w="2275"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both"/>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2020年预算数</w:t>
            </w:r>
          </w:p>
        </w:tc>
        <w:tc>
          <w:tcPr>
            <w:tcW w:w="2274" w:type="dxa"/>
            <w:tcBorders>
              <w:top w:val="single" w:color="000000" w:sz="4" w:space="0"/>
              <w:left w:val="nil"/>
              <w:bottom w:val="single" w:color="000000" w:sz="4" w:space="0"/>
              <w:right w:val="nil"/>
            </w:tcBorders>
            <w:tcMar>
              <w:top w:w="15" w:type="dxa"/>
              <w:left w:w="15" w:type="dxa"/>
              <w:right w:w="15" w:type="dxa"/>
            </w:tcMar>
            <w:vAlign w:val="center"/>
          </w:tcPr>
          <w:p>
            <w:pPr>
              <w:jc w:val="both"/>
              <w:rPr>
                <w:rFonts w:hint="eastAsia" w:ascii="仿宋_GB2312" w:hAnsi="宋体" w:eastAsia="仿宋_GB2312" w:cs="仿宋_GB2312"/>
                <w:i w:val="0"/>
                <w:color w:val="000000"/>
                <w:sz w:val="22"/>
                <w:szCs w:val="22"/>
                <w:u w:val="none"/>
              </w:rPr>
            </w:pPr>
          </w:p>
        </w:tc>
        <w:tc>
          <w:tcPr>
            <w:tcW w:w="23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both"/>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1266" w:type="dxa"/>
            <w:tcBorders>
              <w:top w:val="nil"/>
              <w:left w:val="single" w:color="000000" w:sz="4" w:space="0"/>
              <w:bottom w:val="nil"/>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科目编码</w:t>
            </w:r>
          </w:p>
        </w:tc>
        <w:tc>
          <w:tcPr>
            <w:tcW w:w="1265" w:type="dxa"/>
            <w:tcBorders>
              <w:top w:val="nil"/>
              <w:left w:val="single" w:color="000000" w:sz="4" w:space="0"/>
              <w:bottom w:val="nil"/>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科目名称</w:t>
            </w:r>
          </w:p>
        </w:tc>
        <w:tc>
          <w:tcPr>
            <w:tcW w:w="2275" w:type="dxa"/>
            <w:tcBorders>
              <w:top w:val="nil"/>
              <w:left w:val="single" w:color="000000" w:sz="4" w:space="0"/>
              <w:bottom w:val="nil"/>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合计</w:t>
            </w:r>
          </w:p>
        </w:tc>
        <w:tc>
          <w:tcPr>
            <w:tcW w:w="2274" w:type="dxa"/>
            <w:tcBorders>
              <w:top w:val="nil"/>
              <w:left w:val="single" w:color="000000" w:sz="4" w:space="0"/>
              <w:bottom w:val="nil"/>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基本支出</w:t>
            </w:r>
          </w:p>
        </w:tc>
        <w:tc>
          <w:tcPr>
            <w:tcW w:w="2390" w:type="dxa"/>
            <w:tcBorders>
              <w:top w:val="nil"/>
              <w:left w:val="single" w:color="000000" w:sz="4" w:space="0"/>
              <w:bottom w:val="nil"/>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12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2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类</w:t>
            </w:r>
          </w:p>
        </w:tc>
        <w:tc>
          <w:tcPr>
            <w:tcW w:w="2275"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right"/>
              <w:rPr>
                <w:rFonts w:hint="eastAsia" w:ascii="仿宋_GB2312" w:hAnsi="宋体" w:eastAsia="仿宋_GB2312" w:cs="仿宋_GB2312"/>
                <w:i w:val="0"/>
                <w:color w:val="000000"/>
                <w:sz w:val="22"/>
                <w:szCs w:val="22"/>
                <w:u w:val="none"/>
              </w:rPr>
            </w:pPr>
          </w:p>
        </w:tc>
        <w:tc>
          <w:tcPr>
            <w:tcW w:w="2274"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right"/>
              <w:rPr>
                <w:rFonts w:hint="eastAsia" w:ascii="仿宋_GB2312" w:hAnsi="宋体" w:eastAsia="仿宋_GB2312" w:cs="仿宋_GB2312"/>
                <w:i w:val="0"/>
                <w:color w:val="000000"/>
                <w:sz w:val="22"/>
                <w:szCs w:val="22"/>
                <w:u w:val="none"/>
              </w:rPr>
            </w:pPr>
          </w:p>
        </w:tc>
        <w:tc>
          <w:tcPr>
            <w:tcW w:w="2390"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righ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12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2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 xml:space="preserve">  款</w:t>
            </w:r>
          </w:p>
        </w:tc>
        <w:tc>
          <w:tcPr>
            <w:tcW w:w="2275"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right"/>
              <w:rPr>
                <w:rFonts w:hint="eastAsia" w:ascii="仿宋_GB2312" w:hAnsi="宋体" w:eastAsia="仿宋_GB2312" w:cs="仿宋_GB2312"/>
                <w:i w:val="0"/>
                <w:color w:val="000000"/>
                <w:sz w:val="22"/>
                <w:szCs w:val="22"/>
                <w:u w:val="none"/>
              </w:rPr>
            </w:pPr>
          </w:p>
        </w:tc>
        <w:tc>
          <w:tcPr>
            <w:tcW w:w="2274"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right"/>
              <w:rPr>
                <w:rFonts w:hint="eastAsia" w:ascii="仿宋_GB2312" w:hAnsi="宋体" w:eastAsia="仿宋_GB2312" w:cs="仿宋_GB2312"/>
                <w:i w:val="0"/>
                <w:color w:val="000000"/>
                <w:sz w:val="22"/>
                <w:szCs w:val="22"/>
                <w:u w:val="none"/>
              </w:rPr>
            </w:pPr>
          </w:p>
        </w:tc>
        <w:tc>
          <w:tcPr>
            <w:tcW w:w="2390"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righ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12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2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 xml:space="preserve">    项</w:t>
            </w:r>
          </w:p>
        </w:tc>
        <w:tc>
          <w:tcPr>
            <w:tcW w:w="2275"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right"/>
              <w:rPr>
                <w:rFonts w:hint="eastAsia" w:ascii="仿宋_GB2312" w:hAnsi="宋体" w:eastAsia="仿宋_GB2312" w:cs="仿宋_GB2312"/>
                <w:i w:val="0"/>
                <w:color w:val="000000"/>
                <w:sz w:val="22"/>
                <w:szCs w:val="22"/>
                <w:u w:val="none"/>
              </w:rPr>
            </w:pPr>
          </w:p>
        </w:tc>
        <w:tc>
          <w:tcPr>
            <w:tcW w:w="2274"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right"/>
              <w:rPr>
                <w:rFonts w:hint="eastAsia" w:ascii="仿宋_GB2312" w:hAnsi="宋体" w:eastAsia="仿宋_GB2312" w:cs="仿宋_GB2312"/>
                <w:i w:val="0"/>
                <w:color w:val="000000"/>
                <w:sz w:val="22"/>
                <w:szCs w:val="22"/>
                <w:u w:val="none"/>
              </w:rPr>
            </w:pPr>
          </w:p>
        </w:tc>
        <w:tc>
          <w:tcPr>
            <w:tcW w:w="2390"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righ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12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2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类</w:t>
            </w:r>
          </w:p>
        </w:tc>
        <w:tc>
          <w:tcPr>
            <w:tcW w:w="2275"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right"/>
              <w:rPr>
                <w:rFonts w:hint="eastAsia" w:ascii="仿宋_GB2312" w:hAnsi="宋体" w:eastAsia="仿宋_GB2312" w:cs="仿宋_GB2312"/>
                <w:i w:val="0"/>
                <w:color w:val="000000"/>
                <w:sz w:val="22"/>
                <w:szCs w:val="22"/>
                <w:u w:val="none"/>
              </w:rPr>
            </w:pPr>
          </w:p>
        </w:tc>
        <w:tc>
          <w:tcPr>
            <w:tcW w:w="2274"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right"/>
              <w:rPr>
                <w:rFonts w:hint="eastAsia" w:ascii="仿宋_GB2312" w:hAnsi="宋体" w:eastAsia="仿宋_GB2312" w:cs="仿宋_GB2312"/>
                <w:i w:val="0"/>
                <w:color w:val="000000"/>
                <w:sz w:val="22"/>
                <w:szCs w:val="22"/>
                <w:u w:val="none"/>
              </w:rPr>
            </w:pPr>
          </w:p>
        </w:tc>
        <w:tc>
          <w:tcPr>
            <w:tcW w:w="2390"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righ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12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2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 xml:space="preserve">  款</w:t>
            </w:r>
          </w:p>
        </w:tc>
        <w:tc>
          <w:tcPr>
            <w:tcW w:w="2275"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right"/>
              <w:rPr>
                <w:rFonts w:hint="eastAsia" w:ascii="仿宋_GB2312" w:hAnsi="宋体" w:eastAsia="仿宋_GB2312" w:cs="仿宋_GB2312"/>
                <w:i w:val="0"/>
                <w:color w:val="000000"/>
                <w:sz w:val="22"/>
                <w:szCs w:val="22"/>
                <w:u w:val="none"/>
              </w:rPr>
            </w:pPr>
          </w:p>
        </w:tc>
        <w:tc>
          <w:tcPr>
            <w:tcW w:w="2274"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right"/>
              <w:rPr>
                <w:rFonts w:hint="eastAsia" w:ascii="仿宋_GB2312" w:hAnsi="宋体" w:eastAsia="仿宋_GB2312" w:cs="仿宋_GB2312"/>
                <w:i w:val="0"/>
                <w:color w:val="000000"/>
                <w:sz w:val="22"/>
                <w:szCs w:val="22"/>
                <w:u w:val="none"/>
              </w:rPr>
            </w:pPr>
          </w:p>
        </w:tc>
        <w:tc>
          <w:tcPr>
            <w:tcW w:w="2390"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righ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12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c>
          <w:tcPr>
            <w:tcW w:w="12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 xml:space="preserve">    项</w:t>
            </w:r>
          </w:p>
        </w:tc>
        <w:tc>
          <w:tcPr>
            <w:tcW w:w="2275"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right"/>
              <w:rPr>
                <w:rFonts w:hint="eastAsia" w:ascii="仿宋_GB2312" w:hAnsi="宋体" w:eastAsia="仿宋_GB2312" w:cs="仿宋_GB2312"/>
                <w:i w:val="0"/>
                <w:color w:val="000000"/>
                <w:sz w:val="22"/>
                <w:szCs w:val="22"/>
                <w:u w:val="none"/>
              </w:rPr>
            </w:pPr>
          </w:p>
        </w:tc>
        <w:tc>
          <w:tcPr>
            <w:tcW w:w="2274"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right"/>
              <w:rPr>
                <w:rFonts w:hint="eastAsia" w:ascii="仿宋_GB2312" w:hAnsi="宋体" w:eastAsia="仿宋_GB2312" w:cs="仿宋_GB2312"/>
                <w:i w:val="0"/>
                <w:color w:val="000000"/>
                <w:sz w:val="22"/>
                <w:szCs w:val="22"/>
                <w:u w:val="none"/>
              </w:rPr>
            </w:pPr>
          </w:p>
        </w:tc>
        <w:tc>
          <w:tcPr>
            <w:tcW w:w="2390"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righ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1266"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jc w:val="left"/>
              <w:rPr>
                <w:rFonts w:hint="eastAsia" w:ascii="仿宋_GB2312" w:hAnsi="宋体" w:eastAsia="仿宋_GB2312" w:cs="仿宋_GB2312"/>
                <w:i w:val="0"/>
                <w:color w:val="000000"/>
                <w:sz w:val="22"/>
                <w:szCs w:val="22"/>
                <w:u w:val="none"/>
              </w:rPr>
            </w:pPr>
          </w:p>
        </w:tc>
        <w:tc>
          <w:tcPr>
            <w:tcW w:w="12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合计</w:t>
            </w:r>
          </w:p>
        </w:tc>
        <w:tc>
          <w:tcPr>
            <w:tcW w:w="2275"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right"/>
              <w:rPr>
                <w:rFonts w:hint="eastAsia" w:ascii="仿宋_GB2312" w:hAnsi="宋体" w:eastAsia="仿宋_GB2312" w:cs="仿宋_GB2312"/>
                <w:i w:val="0"/>
                <w:color w:val="000000"/>
                <w:sz w:val="22"/>
                <w:szCs w:val="22"/>
                <w:u w:val="none"/>
              </w:rPr>
            </w:pPr>
          </w:p>
        </w:tc>
        <w:tc>
          <w:tcPr>
            <w:tcW w:w="2274"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right"/>
              <w:rPr>
                <w:rFonts w:hint="eastAsia" w:ascii="仿宋_GB2312" w:hAnsi="宋体" w:eastAsia="仿宋_GB2312" w:cs="仿宋_GB2312"/>
                <w:i w:val="0"/>
                <w:color w:val="000000"/>
                <w:sz w:val="22"/>
                <w:szCs w:val="22"/>
                <w:u w:val="none"/>
              </w:rPr>
            </w:pPr>
          </w:p>
        </w:tc>
        <w:tc>
          <w:tcPr>
            <w:tcW w:w="2390"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righ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9470" w:type="dxa"/>
            <w:gridSpan w:val="5"/>
            <w:tcBorders>
              <w:top w:val="single" w:color="000000" w:sz="4" w:space="0"/>
              <w:left w:val="nil"/>
              <w:bottom w:val="nil"/>
              <w:right w:val="nil"/>
            </w:tcBorders>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备注：该表反映各部门年度预算中按支出功能科目反映的政府性基金预算支出总体情况，以及基本支出和项目支出安排情况。支出功能科目细化至“项”级。</w:t>
            </w:r>
          </w:p>
        </w:tc>
      </w:tr>
    </w:tbl>
    <w:p>
      <w:pPr>
        <w:widowControl/>
        <w:jc w:val="left"/>
        <w:textAlignment w:val="bottom"/>
        <w:rPr>
          <w:rFonts w:hint="eastAsia" w:ascii="仿宋" w:hAnsi="仿宋" w:eastAsia="仿宋" w:cs="仿宋"/>
          <w:i w:val="0"/>
          <w:color w:val="000000"/>
          <w:kern w:val="0"/>
          <w:sz w:val="16"/>
          <w:szCs w:val="16"/>
          <w:u w:val="none"/>
          <w:lang w:val="en-US" w:eastAsia="zh-CN"/>
        </w:rPr>
        <w:sectPr>
          <w:pgSz w:w="11906" w:h="16838"/>
          <w:pgMar w:top="2098" w:right="1474" w:bottom="1985" w:left="1474" w:header="851" w:footer="1588" w:gutter="113"/>
          <w:cols w:space="720" w:num="1"/>
          <w:docGrid w:linePitch="579" w:charSpace="-1839"/>
        </w:sectPr>
      </w:pPr>
    </w:p>
    <w:p>
      <w:pPr>
        <w:widowControl/>
        <w:jc w:val="center"/>
        <w:textAlignment w:val="bottom"/>
        <w:rPr>
          <w:rFonts w:hint="eastAsia" w:ascii="仿宋" w:hAnsi="仿宋" w:eastAsia="仿宋" w:cs="仿宋"/>
          <w:i w:val="0"/>
          <w:color w:val="000000"/>
          <w:kern w:val="0"/>
          <w:sz w:val="15"/>
          <w:szCs w:val="15"/>
          <w:u w:val="none"/>
          <w:lang w:val="en-US" w:eastAsia="zh-CN"/>
        </w:rPr>
      </w:pPr>
      <w:r>
        <w:rPr>
          <w:rFonts w:hint="eastAsia" w:ascii="仿宋_GB2312" w:eastAsia="仿宋_GB2312"/>
          <w:sz w:val="28"/>
          <w:szCs w:val="28"/>
        </w:rPr>
        <w:t>九、浮山县</w:t>
      </w:r>
      <w:r>
        <w:rPr>
          <w:rFonts w:hint="eastAsia" w:ascii="仿宋_GB2312" w:eastAsia="仿宋_GB2312"/>
          <w:sz w:val="28"/>
          <w:szCs w:val="28"/>
          <w:lang w:eastAsia="zh-CN"/>
        </w:rPr>
        <w:t>委政法委2020</w:t>
      </w:r>
      <w:r>
        <w:rPr>
          <w:rFonts w:hint="eastAsia" w:ascii="仿宋_GB2312" w:eastAsia="仿宋_GB2312"/>
          <w:sz w:val="28"/>
          <w:szCs w:val="28"/>
        </w:rPr>
        <w:t>年“三公”经费预算财政拨款情况统计表</w:t>
      </w:r>
    </w:p>
    <w:tbl>
      <w:tblPr>
        <w:tblStyle w:val="7"/>
        <w:tblW w:w="935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534"/>
        <w:gridCol w:w="48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9" w:hRule="atLeast"/>
        </w:trPr>
        <w:tc>
          <w:tcPr>
            <w:tcW w:w="4534" w:type="dxa"/>
            <w:tcBorders>
              <w:top w:val="nil"/>
              <w:left w:val="nil"/>
              <w:bottom w:val="nil"/>
              <w:right w:val="nil"/>
            </w:tcBorders>
            <w:tcMar>
              <w:top w:w="15" w:type="dxa"/>
              <w:left w:w="15" w:type="dxa"/>
              <w:right w:w="15" w:type="dxa"/>
            </w:tcMar>
            <w:vAlign w:val="bottom"/>
          </w:tcPr>
          <w:p>
            <w:pPr>
              <w:widowControl/>
              <w:jc w:val="left"/>
              <w:textAlignment w:val="bottom"/>
              <w:rPr>
                <w:rFonts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附件2：</w:t>
            </w:r>
          </w:p>
        </w:tc>
        <w:tc>
          <w:tcPr>
            <w:tcW w:w="4820" w:type="dxa"/>
            <w:tcBorders>
              <w:top w:val="nil"/>
              <w:left w:val="nil"/>
              <w:bottom w:val="nil"/>
              <w:right w:val="nil"/>
            </w:tcBorders>
            <w:tcMar>
              <w:top w:w="15" w:type="dxa"/>
              <w:left w:w="15" w:type="dxa"/>
              <w:right w:w="15" w:type="dxa"/>
            </w:tcMar>
            <w:vAlign w:val="bottom"/>
          </w:tcPr>
          <w:p>
            <w:pPr>
              <w:widowControl/>
              <w:jc w:val="right"/>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部门公开表9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2" w:hRule="atLeast"/>
        </w:trPr>
        <w:tc>
          <w:tcPr>
            <w:tcW w:w="9354" w:type="dxa"/>
            <w:gridSpan w:val="2"/>
            <w:tcBorders>
              <w:top w:val="nil"/>
              <w:left w:val="nil"/>
              <w:bottom w:val="nil"/>
              <w:right w:val="nil"/>
            </w:tcBorders>
            <w:tcMar>
              <w:top w:w="15" w:type="dxa"/>
              <w:left w:w="15" w:type="dxa"/>
              <w:right w:w="15" w:type="dxa"/>
            </w:tcMar>
            <w:vAlign w:val="bottom"/>
          </w:tcPr>
          <w:p>
            <w:pPr>
              <w:widowControl/>
              <w:jc w:val="center"/>
              <w:textAlignment w:val="bottom"/>
              <w:rPr>
                <w:rFonts w:ascii="方正小标宋简体" w:hAnsi="方正小标宋简体" w:eastAsia="方正小标宋简体" w:cs="方正小标宋简体"/>
                <w:i w:val="0"/>
                <w:color w:val="000000"/>
                <w:sz w:val="32"/>
                <w:szCs w:val="32"/>
                <w:u w:val="none"/>
              </w:rPr>
            </w:pPr>
            <w:r>
              <w:rPr>
                <w:rFonts w:hint="eastAsia" w:ascii="方正小标宋简体" w:hAnsi="方正小标宋简体" w:eastAsia="方正小标宋简体" w:cs="方正小标宋简体"/>
                <w:i w:val="0"/>
                <w:color w:val="000000"/>
                <w:kern w:val="0"/>
                <w:sz w:val="32"/>
                <w:szCs w:val="32"/>
                <w:u w:val="none"/>
                <w:lang w:val="en-US" w:eastAsia="zh-CN"/>
              </w:rPr>
              <w:t>浮山县委政法委2020年一般公共预算“三公”经费支出情况统计表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3" w:hRule="atLeast"/>
        </w:trPr>
        <w:tc>
          <w:tcPr>
            <w:tcW w:w="4534" w:type="dxa"/>
            <w:tcBorders>
              <w:top w:val="nil"/>
              <w:left w:val="nil"/>
              <w:bottom w:val="nil"/>
              <w:right w:val="nil"/>
            </w:tcBorders>
            <w:tcMar>
              <w:top w:w="15" w:type="dxa"/>
              <w:left w:w="15" w:type="dxa"/>
              <w:right w:w="15" w:type="dxa"/>
            </w:tcMar>
            <w:vAlign w:val="bottom"/>
          </w:tcPr>
          <w:p>
            <w:pPr>
              <w:jc w:val="center"/>
              <w:rPr>
                <w:rFonts w:hint="eastAsia" w:ascii="宋体" w:hAnsi="宋体" w:eastAsia="宋体" w:cs="宋体"/>
                <w:i w:val="0"/>
                <w:color w:val="000000"/>
                <w:sz w:val="16"/>
                <w:szCs w:val="16"/>
                <w:u w:val="none"/>
              </w:rPr>
            </w:pPr>
          </w:p>
        </w:tc>
        <w:tc>
          <w:tcPr>
            <w:tcW w:w="4820" w:type="dxa"/>
            <w:tcBorders>
              <w:top w:val="nil"/>
              <w:left w:val="nil"/>
              <w:bottom w:val="nil"/>
              <w:right w:val="nil"/>
            </w:tcBorders>
            <w:tcMar>
              <w:top w:w="15" w:type="dxa"/>
              <w:left w:w="15" w:type="dxa"/>
              <w:right w:w="15" w:type="dxa"/>
            </w:tcMar>
            <w:vAlign w:val="bottom"/>
          </w:tcPr>
          <w:p>
            <w:pPr>
              <w:widowControl/>
              <w:jc w:val="right"/>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45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项目</w:t>
            </w:r>
          </w:p>
        </w:tc>
        <w:tc>
          <w:tcPr>
            <w:tcW w:w="48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2020年预算数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45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因公出国（境）费</w:t>
            </w:r>
          </w:p>
        </w:tc>
        <w:tc>
          <w:tcPr>
            <w:tcW w:w="48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45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公务接待费</w:t>
            </w:r>
          </w:p>
        </w:tc>
        <w:tc>
          <w:tcPr>
            <w:tcW w:w="48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45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公务用车购置及运行费</w:t>
            </w:r>
          </w:p>
        </w:tc>
        <w:tc>
          <w:tcPr>
            <w:tcW w:w="48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45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 xml:space="preserve"> ①公务用车购置费</w:t>
            </w:r>
          </w:p>
        </w:tc>
        <w:tc>
          <w:tcPr>
            <w:tcW w:w="48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45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 xml:space="preserve"> ②公务用车运行维护费</w:t>
            </w:r>
          </w:p>
        </w:tc>
        <w:tc>
          <w:tcPr>
            <w:tcW w:w="48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45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会议费小计</w:t>
            </w:r>
          </w:p>
        </w:tc>
        <w:tc>
          <w:tcPr>
            <w:tcW w:w="48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widowControl/>
              <w:jc w:val="right"/>
              <w:textAlignment w:val="bottom"/>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45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一类</w:t>
            </w:r>
          </w:p>
        </w:tc>
        <w:tc>
          <w:tcPr>
            <w:tcW w:w="48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45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二类</w:t>
            </w:r>
          </w:p>
        </w:tc>
        <w:tc>
          <w:tcPr>
            <w:tcW w:w="48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45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三类</w:t>
            </w:r>
          </w:p>
        </w:tc>
        <w:tc>
          <w:tcPr>
            <w:tcW w:w="48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widowControl/>
              <w:jc w:val="right"/>
              <w:textAlignment w:val="bottom"/>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45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四类</w:t>
            </w:r>
          </w:p>
        </w:tc>
        <w:tc>
          <w:tcPr>
            <w:tcW w:w="48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right"/>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45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培训费</w:t>
            </w:r>
          </w:p>
        </w:tc>
        <w:tc>
          <w:tcPr>
            <w:tcW w:w="48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widowControl/>
              <w:jc w:val="right"/>
              <w:textAlignment w:val="bottom"/>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45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合计</w:t>
            </w:r>
          </w:p>
        </w:tc>
        <w:tc>
          <w:tcPr>
            <w:tcW w:w="48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widowControl/>
              <w:jc w:val="right"/>
              <w:textAlignment w:val="bottom"/>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 xml:space="preserve">3.50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9354" w:type="dxa"/>
            <w:gridSpan w:val="2"/>
            <w:tcBorders>
              <w:top w:val="nil"/>
              <w:left w:val="nil"/>
              <w:bottom w:val="nil"/>
              <w:right w:val="nil"/>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备注：本表数据反映部门使用当年一般公共预算安排的因公出国（境）费用、公务接待费以及公务用车购置和运行维护费预算情况。</w:t>
            </w:r>
          </w:p>
        </w:tc>
      </w:tr>
    </w:tbl>
    <w:p>
      <w:pPr>
        <w:spacing w:line="600" w:lineRule="exact"/>
        <w:jc w:val="center"/>
        <w:rPr>
          <w:rFonts w:hint="eastAsia" w:ascii="黑体" w:eastAsia="黑体"/>
          <w:sz w:val="28"/>
          <w:szCs w:val="28"/>
        </w:rPr>
      </w:pPr>
      <w:r>
        <w:rPr>
          <w:rFonts w:hint="eastAsia" w:ascii="仿宋_GB2312" w:eastAsia="仿宋_GB2312"/>
          <w:sz w:val="28"/>
          <w:szCs w:val="28"/>
        </w:rPr>
        <w:t>十、浮山县</w:t>
      </w:r>
      <w:r>
        <w:rPr>
          <w:rFonts w:hint="eastAsia" w:ascii="仿宋_GB2312" w:eastAsia="仿宋_GB2312"/>
          <w:sz w:val="28"/>
          <w:szCs w:val="28"/>
          <w:lang w:eastAsia="zh-CN"/>
        </w:rPr>
        <w:t>委政法委2020</w:t>
      </w:r>
      <w:r>
        <w:rPr>
          <w:rFonts w:hint="eastAsia" w:ascii="仿宋_GB2312" w:eastAsia="仿宋_GB2312"/>
          <w:sz w:val="28"/>
          <w:szCs w:val="28"/>
        </w:rPr>
        <w:t>年机关运行经费预算财政拨款情况统计表</w:t>
      </w:r>
    </w:p>
    <w:tbl>
      <w:tblPr>
        <w:tblStyle w:val="7"/>
        <w:tblW w:w="91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975"/>
        <w:gridCol w:w="52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3975" w:type="dxa"/>
            <w:tcBorders>
              <w:top w:val="nil"/>
              <w:left w:val="nil"/>
              <w:bottom w:val="nil"/>
              <w:right w:val="nil"/>
            </w:tcBorders>
            <w:tcMar>
              <w:top w:w="15" w:type="dxa"/>
              <w:left w:w="15" w:type="dxa"/>
              <w:right w:w="15" w:type="dxa"/>
            </w:tcMar>
            <w:vAlign w:val="bottom"/>
          </w:tcPr>
          <w:p>
            <w:pPr>
              <w:widowControl/>
              <w:jc w:val="left"/>
              <w:textAlignment w:val="bottom"/>
              <w:rPr>
                <w:rFonts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附件2：</w:t>
            </w:r>
          </w:p>
        </w:tc>
        <w:tc>
          <w:tcPr>
            <w:tcW w:w="5220" w:type="dxa"/>
            <w:tcBorders>
              <w:top w:val="nil"/>
              <w:left w:val="nil"/>
              <w:bottom w:val="nil"/>
              <w:right w:val="nil"/>
            </w:tcBorders>
            <w:tcMar>
              <w:top w:w="15" w:type="dxa"/>
              <w:left w:w="15" w:type="dxa"/>
              <w:right w:w="15" w:type="dxa"/>
            </w:tcMar>
            <w:vAlign w:val="bottom"/>
          </w:tcPr>
          <w:p>
            <w:pPr>
              <w:widowControl/>
              <w:jc w:val="right"/>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部门公开表10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9195" w:type="dxa"/>
            <w:gridSpan w:val="2"/>
            <w:tcBorders>
              <w:top w:val="nil"/>
              <w:left w:val="nil"/>
              <w:bottom w:val="nil"/>
              <w:right w:val="nil"/>
            </w:tcBorders>
            <w:tcMar>
              <w:top w:w="15" w:type="dxa"/>
              <w:left w:w="15" w:type="dxa"/>
              <w:right w:w="15" w:type="dxa"/>
            </w:tcMar>
            <w:vAlign w:val="bottom"/>
          </w:tcPr>
          <w:p>
            <w:pPr>
              <w:widowControl/>
              <w:jc w:val="center"/>
              <w:textAlignment w:val="bottom"/>
              <w:rPr>
                <w:rFonts w:ascii="方正小标宋简体" w:hAnsi="方正小标宋简体" w:eastAsia="方正小标宋简体" w:cs="方正小标宋简体"/>
                <w:i w:val="0"/>
                <w:color w:val="000000"/>
                <w:sz w:val="32"/>
                <w:szCs w:val="32"/>
                <w:u w:val="none"/>
              </w:rPr>
            </w:pPr>
            <w:r>
              <w:rPr>
                <w:rFonts w:hint="eastAsia" w:ascii="方正小标宋简体" w:hAnsi="方正小标宋简体" w:eastAsia="方正小标宋简体" w:cs="方正小标宋简体"/>
                <w:i w:val="0"/>
                <w:color w:val="000000"/>
                <w:kern w:val="0"/>
                <w:sz w:val="32"/>
                <w:szCs w:val="32"/>
                <w:u w:val="none"/>
                <w:lang w:val="en-US" w:eastAsia="zh-CN"/>
              </w:rPr>
              <w:t>浮山县委政法委2020年机关运行经费预算财政拨款情况统计表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3975" w:type="dxa"/>
            <w:tcBorders>
              <w:top w:val="nil"/>
              <w:left w:val="nil"/>
              <w:bottom w:val="nil"/>
              <w:right w:val="nil"/>
            </w:tcBorders>
            <w:tcMar>
              <w:top w:w="15" w:type="dxa"/>
              <w:left w:w="15" w:type="dxa"/>
              <w:right w:w="15" w:type="dxa"/>
            </w:tcMar>
            <w:vAlign w:val="bottom"/>
          </w:tcPr>
          <w:p>
            <w:pPr>
              <w:jc w:val="center"/>
              <w:rPr>
                <w:rFonts w:hint="eastAsia" w:ascii="宋体" w:hAnsi="宋体" w:eastAsia="宋体" w:cs="宋体"/>
                <w:i w:val="0"/>
                <w:color w:val="000000"/>
                <w:sz w:val="16"/>
                <w:szCs w:val="16"/>
                <w:u w:val="none"/>
              </w:rPr>
            </w:pPr>
          </w:p>
        </w:tc>
        <w:tc>
          <w:tcPr>
            <w:tcW w:w="5220" w:type="dxa"/>
            <w:tcBorders>
              <w:top w:val="nil"/>
              <w:left w:val="nil"/>
              <w:bottom w:val="nil"/>
              <w:right w:val="nil"/>
            </w:tcBorders>
            <w:tcMar>
              <w:top w:w="15" w:type="dxa"/>
              <w:left w:w="15" w:type="dxa"/>
              <w:right w:w="15" w:type="dxa"/>
            </w:tcMar>
            <w:vAlign w:val="bottom"/>
          </w:tcPr>
          <w:p>
            <w:pPr>
              <w:widowControl/>
              <w:jc w:val="right"/>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39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单位名称</w:t>
            </w:r>
          </w:p>
        </w:tc>
        <w:tc>
          <w:tcPr>
            <w:tcW w:w="52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2020年预算数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39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浮山县委政法委</w:t>
            </w:r>
          </w:p>
        </w:tc>
        <w:tc>
          <w:tcPr>
            <w:tcW w:w="52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widowControl/>
              <w:jc w:val="center"/>
              <w:textAlignment w:val="bottom"/>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 xml:space="preserve">46.50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39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52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39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52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39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52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39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宋体" w:eastAsia="仿宋_GB2312" w:cs="仿宋_GB2312"/>
                <w:i w:val="0"/>
                <w:color w:val="000000"/>
                <w:sz w:val="22"/>
                <w:szCs w:val="22"/>
                <w:u w:val="none"/>
              </w:rPr>
            </w:pPr>
          </w:p>
        </w:tc>
        <w:tc>
          <w:tcPr>
            <w:tcW w:w="52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eastAsia" w:ascii="仿宋_GB2312" w:hAnsi="宋体" w:eastAsia="仿宋_GB2312" w:cs="仿宋_GB2312"/>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39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部门合计</w:t>
            </w:r>
          </w:p>
        </w:tc>
        <w:tc>
          <w:tcPr>
            <w:tcW w:w="52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widowControl/>
              <w:jc w:val="center"/>
              <w:textAlignment w:val="bottom"/>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 xml:space="preserve">46.50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trPr>
        <w:tc>
          <w:tcPr>
            <w:tcW w:w="9195" w:type="dxa"/>
            <w:gridSpan w:val="2"/>
            <w:tcBorders>
              <w:top w:val="nil"/>
              <w:left w:val="nil"/>
              <w:bottom w:val="nil"/>
              <w:right w:val="nil"/>
            </w:tcBorders>
            <w:tcMar>
              <w:top w:w="15" w:type="dxa"/>
              <w:left w:w="15" w:type="dxa"/>
              <w:right w:w="15" w:type="dxa"/>
            </w:tcMar>
            <w:vAlign w:val="center"/>
          </w:tcPr>
          <w:p>
            <w:pPr>
              <w:widowControl/>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rPr>
              <w:t>备注：本表数据反映部门所属行政单位、参公事业单位一般公共预算安排的基本支出中的商品和服务支出。</w:t>
            </w:r>
          </w:p>
        </w:tc>
      </w:tr>
    </w:tbl>
    <w:p>
      <w:pPr>
        <w:widowControl/>
        <w:jc w:val="center"/>
        <w:textAlignment w:val="center"/>
        <w:rPr>
          <w:rFonts w:hint="eastAsia" w:ascii="方正小标宋简体" w:hAnsi="方正小标宋简体" w:eastAsia="方正小标宋简体" w:cs="方正小标宋简体"/>
          <w:i w:val="0"/>
          <w:color w:val="000000"/>
          <w:kern w:val="0"/>
          <w:sz w:val="32"/>
          <w:szCs w:val="32"/>
          <w:u w:val="none"/>
          <w:lang w:val="en-US" w:eastAsia="zh-CN"/>
        </w:rPr>
        <w:sectPr>
          <w:pgSz w:w="11906" w:h="16838"/>
          <w:pgMar w:top="2098" w:right="1474" w:bottom="1985" w:left="1474" w:header="851" w:footer="1588" w:gutter="113"/>
          <w:cols w:space="720" w:num="1"/>
          <w:docGrid w:linePitch="579" w:charSpace="-1839"/>
        </w:sectPr>
      </w:pP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w:t>
      </w:r>
      <w:r>
        <w:rPr>
          <w:rFonts w:hint="eastAsia" w:ascii="仿宋_GB2312" w:eastAsia="仿宋_GB2312"/>
          <w:b/>
          <w:sz w:val="32"/>
          <w:szCs w:val="32"/>
          <w:lang w:val="en-US" w:eastAsia="zh-CN"/>
        </w:rPr>
        <w:t>20</w:t>
      </w:r>
      <w:r>
        <w:rPr>
          <w:rFonts w:hint="eastAsia" w:ascii="仿宋_GB2312" w:eastAsia="仿宋_GB2312"/>
          <w:b/>
          <w:sz w:val="32"/>
          <w:szCs w:val="32"/>
        </w:rPr>
        <w:t>年度部门预算数据变动情况及原因</w:t>
      </w:r>
    </w:p>
    <w:p>
      <w:pPr>
        <w:widowControl w:val="0"/>
        <w:wordWrap/>
        <w:adjustRightInd/>
        <w:snapToGrid/>
        <w:spacing w:line="60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浮山县</w:t>
      </w:r>
      <w:r>
        <w:rPr>
          <w:rFonts w:hint="eastAsia" w:ascii="仿宋_GB2312" w:eastAsia="仿宋_GB2312"/>
          <w:sz w:val="32"/>
          <w:szCs w:val="32"/>
          <w:lang w:eastAsia="zh-CN"/>
        </w:rPr>
        <w:t>委政法委单位2020</w:t>
      </w:r>
      <w:r>
        <w:rPr>
          <w:rFonts w:hint="eastAsia" w:ascii="仿宋_GB2312" w:eastAsia="仿宋_GB2312"/>
          <w:sz w:val="32"/>
          <w:szCs w:val="32"/>
        </w:rPr>
        <w:t>年部门预算</w:t>
      </w:r>
      <w:r>
        <w:rPr>
          <w:rFonts w:hint="eastAsia" w:ascii="仿宋_GB2312" w:eastAsia="仿宋_GB2312"/>
          <w:sz w:val="32"/>
          <w:szCs w:val="32"/>
          <w:lang w:val="en-US" w:eastAsia="zh-CN"/>
        </w:rPr>
        <w:t>245.21</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年预算增加</w:t>
      </w:r>
      <w:r>
        <w:rPr>
          <w:rFonts w:hint="eastAsia" w:ascii="仿宋_GB2312" w:eastAsia="仿宋_GB2312"/>
          <w:sz w:val="32"/>
          <w:szCs w:val="32"/>
          <w:lang w:val="en-US" w:eastAsia="zh-CN"/>
        </w:rPr>
        <w:t>14.17</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6.13%。</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4.04</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2.3%。</w:t>
      </w:r>
      <w:r>
        <w:rPr>
          <w:rFonts w:hint="eastAsia" w:ascii="仿宋_GB2312" w:eastAsia="仿宋_GB2312"/>
          <w:sz w:val="32"/>
          <w:szCs w:val="32"/>
          <w:lang w:eastAsia="zh-CN"/>
        </w:rPr>
        <w:t>减少</w:t>
      </w:r>
      <w:r>
        <w:rPr>
          <w:rFonts w:hint="eastAsia" w:ascii="仿宋_GB2312" w:eastAsia="仿宋_GB2312"/>
          <w:sz w:val="32"/>
          <w:szCs w:val="32"/>
        </w:rPr>
        <w:t>原因</w:t>
      </w:r>
      <w:r>
        <w:rPr>
          <w:rFonts w:hint="eastAsia" w:ascii="仿宋_GB2312" w:eastAsia="仿宋_GB2312"/>
          <w:sz w:val="32"/>
          <w:szCs w:val="32"/>
          <w:lang w:eastAsia="zh-CN"/>
        </w:rPr>
        <w:t>为人员调出</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5.21</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10.01%。</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eastAsia="zh-CN"/>
        </w:rPr>
        <w:t>办公设备不需要更新</w:t>
      </w:r>
      <w:r>
        <w:rPr>
          <w:rFonts w:hint="eastAsia" w:ascii="仿宋_GB2312" w:eastAsia="仿宋_GB2312"/>
          <w:sz w:val="32"/>
          <w:szCs w:val="32"/>
        </w:rPr>
        <w:t>。对个人和家庭补助支出比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0.01</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增加原因为</w:t>
      </w:r>
      <w:r>
        <w:rPr>
          <w:rFonts w:hint="eastAsia" w:ascii="仿宋_GB2312" w:eastAsia="仿宋_GB2312"/>
          <w:sz w:val="32"/>
          <w:szCs w:val="32"/>
          <w:lang w:eastAsia="zh-CN"/>
        </w:rPr>
        <w:t>退休人员增资</w:t>
      </w:r>
      <w:r>
        <w:rPr>
          <w:rFonts w:hint="eastAsia" w:ascii="仿宋_GB2312" w:eastAsia="仿宋_GB2312"/>
          <w:sz w:val="32"/>
          <w:szCs w:val="32"/>
        </w:rPr>
        <w:t>。项目支出</w:t>
      </w:r>
      <w:r>
        <w:rPr>
          <w:rFonts w:hint="eastAsia" w:ascii="仿宋_GB2312" w:eastAsia="仿宋_GB2312"/>
          <w:sz w:val="32"/>
          <w:szCs w:val="32"/>
          <w:lang w:eastAsia="zh-CN"/>
        </w:rPr>
        <w:t>2020</w:t>
      </w:r>
      <w:r>
        <w:rPr>
          <w:rFonts w:hint="eastAsia" w:ascii="仿宋_GB2312" w:eastAsia="仿宋_GB2312"/>
          <w:sz w:val="32"/>
          <w:szCs w:val="32"/>
        </w:rPr>
        <w:t>年比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增加</w:t>
      </w:r>
      <w:r>
        <w:rPr>
          <w:rFonts w:hint="eastAsia" w:ascii="仿宋_GB2312" w:eastAsia="仿宋_GB2312"/>
          <w:sz w:val="32"/>
          <w:szCs w:val="32"/>
          <w:lang w:val="en-US" w:eastAsia="zh-CN"/>
        </w:rPr>
        <w:t>23.4万元，增加原因为网格长补助列入财政预算（173村和22个社区共195个网格长）。</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widowControl w:val="0"/>
        <w:wordWrap/>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3.5</w:t>
      </w:r>
      <w:r>
        <w:rPr>
          <w:rFonts w:hint="eastAsia" w:ascii="仿宋_GB2312" w:eastAsia="仿宋_GB2312"/>
          <w:sz w:val="32"/>
          <w:szCs w:val="32"/>
        </w:rPr>
        <w:t>万元，比</w:t>
      </w:r>
      <w:r>
        <w:rPr>
          <w:rFonts w:hint="eastAsia" w:ascii="仿宋_GB2312" w:eastAsia="仿宋_GB2312"/>
          <w:sz w:val="32"/>
          <w:szCs w:val="32"/>
          <w:lang w:val="en-US" w:eastAsia="zh-CN"/>
        </w:rPr>
        <w:t>2019年</w:t>
      </w:r>
      <w:r>
        <w:rPr>
          <w:rFonts w:hint="eastAsia" w:ascii="仿宋_GB2312" w:eastAsia="仿宋_GB2312"/>
          <w:sz w:val="32"/>
          <w:szCs w:val="32"/>
          <w:lang w:eastAsia="zh-CN"/>
        </w:rPr>
        <w:t>相比无变化</w:t>
      </w:r>
      <w:r>
        <w:rPr>
          <w:rFonts w:hint="eastAsia" w:ascii="仿宋_GB2312" w:eastAsia="仿宋_GB2312"/>
          <w:sz w:val="32"/>
          <w:szCs w:val="32"/>
        </w:rPr>
        <w:t>。其中：因公出国（境）费用</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hint="eastAsia" w:ascii="仿宋_GB2312" w:eastAsia="仿宋_GB2312"/>
          <w:sz w:val="32"/>
          <w:szCs w:val="32"/>
          <w:lang w:eastAsia="zh-CN"/>
        </w:rPr>
        <w:t>上年相比无变化</w:t>
      </w:r>
      <w:r>
        <w:rPr>
          <w:rFonts w:hint="eastAsia" w:ascii="仿宋_GB2312" w:eastAsia="仿宋_GB2312"/>
          <w:sz w:val="32"/>
          <w:szCs w:val="32"/>
        </w:rPr>
        <w:t>；</w:t>
      </w:r>
      <w:r>
        <w:rPr>
          <w:rFonts w:hint="eastAsia" w:ascii="仿宋_GB2312" w:eastAsia="仿宋_GB2312"/>
          <w:sz w:val="32"/>
          <w:szCs w:val="32"/>
          <w:lang w:eastAsia="zh-CN"/>
        </w:rPr>
        <w:t>因公车改革后，本单位没有保留公车，所以</w:t>
      </w:r>
      <w:r>
        <w:rPr>
          <w:rFonts w:hint="eastAsia" w:ascii="仿宋_GB2312" w:eastAsia="仿宋_GB2312"/>
          <w:sz w:val="32"/>
          <w:szCs w:val="32"/>
        </w:rPr>
        <w:t>公务接待费</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hint="eastAsia" w:ascii="仿宋_GB2312" w:eastAsia="仿宋_GB2312"/>
          <w:sz w:val="32"/>
          <w:szCs w:val="32"/>
          <w:lang w:eastAsia="zh-CN"/>
        </w:rPr>
        <w:t>上年相比无变化</w:t>
      </w:r>
      <w:r>
        <w:rPr>
          <w:rFonts w:hint="eastAsia" w:ascii="仿宋_GB2312" w:eastAsia="仿宋_GB2312"/>
          <w:sz w:val="32"/>
          <w:szCs w:val="32"/>
        </w:rPr>
        <w:t>，公务用车运行维护费</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val="en-US" w:eastAsia="zh-CN"/>
        </w:rPr>
        <w:t>2019年本单位</w:t>
      </w:r>
      <w:r>
        <w:rPr>
          <w:rFonts w:hint="eastAsia" w:ascii="仿宋_GB2312" w:eastAsia="仿宋_GB2312"/>
          <w:sz w:val="32"/>
          <w:szCs w:val="32"/>
        </w:rPr>
        <w:t>一般公共预算安排的“三公”经费预算</w:t>
      </w:r>
      <w:r>
        <w:rPr>
          <w:rFonts w:hint="eastAsia" w:ascii="仿宋_GB2312" w:eastAsia="仿宋_GB2312"/>
          <w:sz w:val="32"/>
          <w:szCs w:val="32"/>
          <w:lang w:val="en-US" w:eastAsia="zh-CN"/>
        </w:rPr>
        <w:t>同样为0万元</w:t>
      </w:r>
      <w:r>
        <w:rPr>
          <w:rFonts w:hint="eastAsia" w:ascii="仿宋_GB2312" w:eastAsia="仿宋_GB2312"/>
          <w:sz w:val="32"/>
          <w:szCs w:val="32"/>
        </w:rPr>
        <w:t>；公务用车购置费</w:t>
      </w:r>
      <w:r>
        <w:rPr>
          <w:rFonts w:hint="eastAsia" w:ascii="仿宋_GB2312" w:eastAsia="仿宋_GB2312"/>
          <w:sz w:val="32"/>
          <w:szCs w:val="32"/>
          <w:lang w:val="en-US" w:eastAsia="zh-CN"/>
        </w:rPr>
        <w:t>0万</w:t>
      </w:r>
      <w:r>
        <w:rPr>
          <w:rFonts w:hint="eastAsia" w:ascii="仿宋_GB2312" w:eastAsia="仿宋_GB2312"/>
          <w:sz w:val="32"/>
          <w:szCs w:val="32"/>
        </w:rPr>
        <w:t>元，比</w:t>
      </w:r>
      <w:r>
        <w:rPr>
          <w:rFonts w:hint="eastAsia" w:ascii="仿宋_GB2312" w:eastAsia="仿宋_GB2312"/>
          <w:sz w:val="32"/>
          <w:szCs w:val="32"/>
          <w:lang w:eastAsia="zh-CN"/>
        </w:rPr>
        <w:t>上年相比无变化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委政法委</w:t>
      </w:r>
      <w:r>
        <w:rPr>
          <w:rFonts w:hint="eastAsia" w:ascii="仿宋_GB2312" w:eastAsia="仿宋_GB2312"/>
          <w:sz w:val="32"/>
          <w:szCs w:val="32"/>
          <w:lang w:eastAsia="zh-CN"/>
        </w:rPr>
        <w:t>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46.5</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5.21</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人员调出</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val="en-US" w:eastAsia="zh-CN"/>
        </w:rPr>
        <w:t>委政法委位</w:t>
      </w:r>
      <w:r>
        <w:rPr>
          <w:rFonts w:hint="eastAsia" w:ascii="仿宋_GB2312" w:eastAsia="仿宋_GB2312"/>
          <w:sz w:val="32"/>
          <w:szCs w:val="32"/>
        </w:rPr>
        <w:t>政府采购预算总额</w:t>
      </w:r>
      <w:r>
        <w:rPr>
          <w:rFonts w:hint="eastAsia" w:ascii="仿宋_GB2312" w:eastAsia="仿宋_GB2312"/>
          <w:sz w:val="32"/>
          <w:szCs w:val="32"/>
          <w:lang w:val="en-US" w:eastAsia="zh-CN"/>
        </w:rPr>
        <w:t>3.7</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3.7</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93.43</w:t>
      </w:r>
      <w:r>
        <w:rPr>
          <w:rFonts w:hint="eastAsia" w:ascii="仿宋_GB2312" w:eastAsia="仿宋_GB2312"/>
          <w:sz w:val="32"/>
          <w:szCs w:val="32"/>
        </w:rPr>
        <w:t>万元。本单位共有车辆</w:t>
      </w:r>
      <w:r>
        <w:rPr>
          <w:rFonts w:hint="eastAsia" w:ascii="仿宋_GB2312" w:eastAsia="仿宋_GB2312"/>
          <w:sz w:val="32"/>
          <w:szCs w:val="32"/>
          <w:lang w:val="en-US" w:eastAsia="zh-CN"/>
        </w:rPr>
        <w:t>0</w:t>
      </w:r>
      <w:r>
        <w:rPr>
          <w:rFonts w:hint="eastAsia" w:ascii="仿宋_GB2312" w:eastAsia="仿宋_GB2312"/>
          <w:sz w:val="32"/>
          <w:szCs w:val="32"/>
        </w:rPr>
        <w:t>辆，其中一般公务用车</w:t>
      </w:r>
      <w:r>
        <w:rPr>
          <w:rFonts w:hint="eastAsia" w:ascii="仿宋_GB2312" w:eastAsia="仿宋_GB2312"/>
          <w:sz w:val="32"/>
          <w:szCs w:val="32"/>
          <w:lang w:val="en-US" w:eastAsia="zh-CN"/>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3" w:firstLineChars="200"/>
        <w:rPr>
          <w:rFonts w:hint="eastAsia" w:ascii="仿宋_GB2312" w:eastAsia="仿宋_GB2312" w:cs="Times New Roman"/>
          <w:b/>
          <w:bCs/>
          <w:sz w:val="32"/>
          <w:szCs w:val="32"/>
        </w:rPr>
      </w:pPr>
      <w:r>
        <w:rPr>
          <w:rFonts w:hint="eastAsia" w:ascii="仿宋_GB2312" w:eastAsia="仿宋_GB2312" w:cs="Times New Roman"/>
          <w:b/>
          <w:bCs/>
          <w:sz w:val="32"/>
          <w:szCs w:val="32"/>
          <w:lang w:eastAsia="zh-CN"/>
        </w:rPr>
        <w:t>六、</w:t>
      </w:r>
      <w:r>
        <w:rPr>
          <w:rFonts w:hint="eastAsia" w:ascii="仿宋_GB2312" w:eastAsia="仿宋_GB2312" w:cs="Times New Roman"/>
          <w:b/>
          <w:bCs/>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2020年部门预算我单位无重点项目支出</w:t>
      </w:r>
    </w:p>
    <w:p>
      <w:pPr>
        <w:spacing w:line="600" w:lineRule="exact"/>
        <w:ind w:firstLine="2880" w:firstLineChars="900"/>
        <w:jc w:val="both"/>
        <w:rPr>
          <w:rFonts w:hint="eastAsia" w:ascii="黑体" w:eastAsia="黑体"/>
          <w:sz w:val="32"/>
          <w:szCs w:val="32"/>
        </w:rPr>
      </w:pPr>
    </w:p>
    <w:p>
      <w:pPr>
        <w:spacing w:line="600" w:lineRule="exact"/>
        <w:ind w:firstLine="2880" w:firstLineChars="9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ind w:firstLine="4480" w:firstLineChars="1400"/>
        <w:jc w:val="right"/>
      </w:pPr>
      <w:r>
        <w:rPr>
          <w:rFonts w:hint="eastAsia" w:ascii="仿宋_GB2312" w:eastAsia="仿宋_GB2312"/>
          <w:sz w:val="32"/>
          <w:szCs w:val="32"/>
          <w:lang w:val="en-US" w:eastAsia="zh-CN"/>
        </w:rPr>
        <w:t>2020</w:t>
      </w:r>
      <w:r>
        <w:rPr>
          <w:rFonts w:hint="eastAsia" w:ascii="仿宋_GB2312" w:eastAsia="仿宋_GB2312"/>
          <w:sz w:val="32"/>
          <w:szCs w:val="32"/>
        </w:rPr>
        <w:t>年</w:t>
      </w:r>
      <w:r>
        <w:rPr>
          <w:rFonts w:hint="eastAsia" w:ascii="仿宋_GB2312" w:eastAsia="仿宋_GB2312"/>
          <w:sz w:val="32"/>
          <w:szCs w:val="32"/>
          <w:lang w:val="en-US" w:eastAsia="zh-CN"/>
        </w:rPr>
        <w:t>5</w:t>
      </w:r>
      <w:r>
        <w:rPr>
          <w:rFonts w:hint="eastAsia" w:ascii="仿宋_GB2312" w:eastAsia="仿宋_GB2312"/>
          <w:sz w:val="32"/>
          <w:szCs w:val="32"/>
        </w:rPr>
        <w:t>月</w:t>
      </w:r>
      <w:r>
        <w:rPr>
          <w:rFonts w:hint="eastAsia" w:ascii="仿宋_GB2312" w:eastAsia="仿宋_GB2312"/>
          <w:sz w:val="32"/>
          <w:szCs w:val="32"/>
          <w:lang w:val="en-US" w:eastAsia="zh-CN"/>
        </w:rPr>
        <w:t>20</w:t>
      </w:r>
      <w:r>
        <w:rPr>
          <w:rFonts w:hint="eastAsia" w:ascii="仿宋_GB2312" w:eastAsia="仿宋_GB2312"/>
          <w:sz w:val="32"/>
          <w:szCs w:val="32"/>
        </w:rPr>
        <w:t>日</w:t>
      </w:r>
    </w:p>
    <w:sectPr>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09312545">
    <w:nsid w:val="59F64821"/>
    <w:multiLevelType w:val="singleLevel"/>
    <w:tmpl w:val="59F64821"/>
    <w:lvl w:ilvl="0" w:tentative="1">
      <w:start w:val="2"/>
      <w:numFmt w:val="chineseCounting"/>
      <w:suff w:val="nothing"/>
      <w:lvlText w:val="%1、"/>
      <w:lvlJc w:val="left"/>
      <w:rPr>
        <w:rFonts w:hint="eastAsia"/>
      </w:rPr>
    </w:lvl>
  </w:abstractNum>
  <w:num w:numId="1">
    <w:abstractNumId w:val="15093125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1392B6B"/>
    <w:rsid w:val="01A34F64"/>
    <w:rsid w:val="03964A83"/>
    <w:rsid w:val="07CE5EA2"/>
    <w:rsid w:val="088E0DB5"/>
    <w:rsid w:val="0A8F1034"/>
    <w:rsid w:val="0CF63D45"/>
    <w:rsid w:val="0E0A19CE"/>
    <w:rsid w:val="0E473C89"/>
    <w:rsid w:val="14504634"/>
    <w:rsid w:val="15132335"/>
    <w:rsid w:val="16BF5453"/>
    <w:rsid w:val="20AD4C92"/>
    <w:rsid w:val="2425476E"/>
    <w:rsid w:val="24FF2D56"/>
    <w:rsid w:val="28B47298"/>
    <w:rsid w:val="2A7707EF"/>
    <w:rsid w:val="2D40629F"/>
    <w:rsid w:val="2DC77C08"/>
    <w:rsid w:val="2EB54385"/>
    <w:rsid w:val="325A178E"/>
    <w:rsid w:val="330D3A31"/>
    <w:rsid w:val="35AB30D7"/>
    <w:rsid w:val="3D0F3EE3"/>
    <w:rsid w:val="3D2F7C22"/>
    <w:rsid w:val="494708F7"/>
    <w:rsid w:val="4A1F1082"/>
    <w:rsid w:val="4FB04044"/>
    <w:rsid w:val="549F4DDF"/>
    <w:rsid w:val="54B83419"/>
    <w:rsid w:val="56125E88"/>
    <w:rsid w:val="588706E4"/>
    <w:rsid w:val="5C940FFE"/>
    <w:rsid w:val="5F662344"/>
    <w:rsid w:val="5F695FAB"/>
    <w:rsid w:val="62221A45"/>
    <w:rsid w:val="62CF3634"/>
    <w:rsid w:val="645F72BD"/>
    <w:rsid w:val="6A0A20E7"/>
    <w:rsid w:val="6CFE0545"/>
    <w:rsid w:val="6F141C52"/>
    <w:rsid w:val="732A4AD5"/>
    <w:rsid w:val="73EB288C"/>
    <w:rsid w:val="74B25A7E"/>
    <w:rsid w:val="7BEF7662"/>
    <w:rsid w:val="7E5950E5"/>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15</Pages>
  <Words>4476</Words>
  <Characters>5538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2020-05-20T09:58:05Z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