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adjustRightInd/>
        <w:snapToGrid w:val="0"/>
        <w:spacing w:line="360" w:lineRule="auto"/>
        <w:jc w:val="both"/>
        <w:textAlignment w:val="auto"/>
        <w:rPr>
          <w:rFonts w:hint="eastAsia" w:ascii="宋体" w:hAnsi="宋体"/>
          <w:b/>
          <w:sz w:val="44"/>
          <w:szCs w:val="44"/>
          <w:lang w:eastAsia="zh-CN"/>
        </w:rPr>
      </w:pPr>
      <w:r>
        <w:rPr>
          <w:rFonts w:hint="eastAsia" w:ascii="宋体" w:hAnsi="宋体"/>
          <w:b/>
          <w:sz w:val="44"/>
          <w:szCs w:val="44"/>
        </w:rPr>
        <w:t>浮山县</w:t>
      </w:r>
      <w:r>
        <w:rPr>
          <w:b/>
          <w:spacing w:val="-11"/>
          <w:sz w:val="44"/>
        </w:rPr>
        <w:t>天坛镇人民政府</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w:t>
      </w:r>
    </w:p>
    <w:p>
      <w:pPr>
        <w:wordWrap/>
        <w:adjustRightInd/>
        <w:snapToGrid w:val="0"/>
        <w:spacing w:line="360" w:lineRule="auto"/>
        <w:jc w:val="center"/>
        <w:textAlignment w:val="auto"/>
        <w:rPr>
          <w:rFonts w:hint="eastAsia" w:ascii="宋体" w:eastAsia="宋体"/>
          <w:b/>
          <w:sz w:val="44"/>
          <w:szCs w:val="44"/>
          <w:lang w:eastAsia="zh-CN"/>
        </w:rPr>
      </w:pPr>
      <w:r>
        <w:rPr>
          <w:rFonts w:hint="eastAsia" w:ascii="宋体" w:hAnsi="宋体"/>
          <w:b/>
          <w:sz w:val="44"/>
          <w:szCs w:val="44"/>
          <w:lang w:eastAsia="zh-CN"/>
        </w:rPr>
        <w:t>公开</w:t>
      </w:r>
    </w:p>
    <w:p>
      <w:pPr>
        <w:wordWrap/>
        <w:adjustRightInd/>
        <w:snapToGrid w:val="0"/>
        <w:spacing w:line="360" w:lineRule="auto"/>
        <w:jc w:val="center"/>
        <w:textAlignment w:val="auto"/>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widowControl w:val="0"/>
        <w:wordWrap/>
        <w:adjustRightInd/>
        <w:snapToGrid w:val="0"/>
        <w:spacing w:line="360" w:lineRule="auto"/>
        <w:ind w:firstLine="643" w:firstLineChars="200"/>
        <w:jc w:val="both"/>
        <w:textAlignment w:val="auto"/>
        <w:rPr>
          <w:rFonts w:hint="eastAsia" w:ascii="黑体" w:eastAsia="黑体"/>
          <w:b/>
          <w:bCs/>
          <w:sz w:val="32"/>
          <w:szCs w:val="32"/>
        </w:rPr>
      </w:pPr>
      <w:r>
        <w:rPr>
          <w:rFonts w:hint="eastAsia" w:ascii="黑体" w:eastAsia="黑体"/>
          <w:b/>
          <w:bCs/>
          <w:sz w:val="32"/>
          <w:szCs w:val="32"/>
        </w:rPr>
        <w:t>一、单位基本情况</w:t>
      </w:r>
    </w:p>
    <w:p>
      <w:pPr>
        <w:widowControl w:val="0"/>
        <w:wordWrap/>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b w:val="0"/>
          <w:bCs w:val="0"/>
          <w:sz w:val="32"/>
          <w:szCs w:val="32"/>
        </w:rPr>
        <w:t>天坛镇位于浮山县城中部，镇域面积 117 平方公里，辖 2 个社区，22个村委会；总耕地面积 5 万余亩；常住人口 4865户，14157 人；经济作物以苹果、桃、蔬菜为主，畜牧业以猪、牛、羊为主；全镇共有 25 个党支部，其中农村党支部 22 个，社区党支部 2 个，镇机关党支部 1 个；共有党员 1109名，其中农村党员782 名；共有站所 18 个，办公人员 66 名，其中党员 40 名。</w:t>
      </w:r>
    </w:p>
    <w:p>
      <w:pPr>
        <w:widowControl w:val="0"/>
        <w:wordWrap/>
        <w:adjustRightInd/>
        <w:snapToGrid w:val="0"/>
        <w:spacing w:line="360" w:lineRule="auto"/>
        <w:ind w:firstLine="643" w:firstLineChars="200"/>
        <w:jc w:val="both"/>
        <w:textAlignment w:val="auto"/>
        <w:rPr>
          <w:rFonts w:hint="eastAsia" w:ascii="黑体" w:eastAsia="黑体"/>
          <w:b/>
          <w:bCs/>
          <w:sz w:val="32"/>
          <w:szCs w:val="32"/>
        </w:rPr>
      </w:pPr>
      <w:r>
        <w:rPr>
          <w:rFonts w:hint="eastAsia" w:ascii="黑体" w:eastAsia="黑体"/>
          <w:b/>
          <w:bCs/>
          <w:sz w:val="32"/>
          <w:szCs w:val="32"/>
        </w:rPr>
        <w:t>二、单位主要职能</w:t>
      </w:r>
    </w:p>
    <w:p>
      <w:pPr>
        <w:widowControl w:val="0"/>
        <w:wordWrap/>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1、促进经济发展，增加农民收入。宣传、贯彻、落实党的强农惠农政策，维护农村基本经营制度；指导农民专业合作社发展，推进农村市场经济体系建设；组织开展农业基础设施建设， 指导农民抓好粮食生产，提高农业综合生产能力和农产品质量安全水平；做好农村土地规划和土地承包管理、农民负担监督管理、 农村集体资产财务管理，推动农村经济结构调整；为农民提供科普培训、技术技能培训和市场信息服务，帮助农民多渠道转移就</w:t>
      </w:r>
    </w:p>
    <w:p>
      <w:pPr>
        <w:widowControl w:val="0"/>
        <w:wordWrap/>
        <w:adjustRightInd/>
        <w:snapToGrid w:val="0"/>
        <w:spacing w:line="360" w:lineRule="auto"/>
        <w:jc w:val="both"/>
        <w:textAlignment w:val="auto"/>
        <w:rPr>
          <w:rFonts w:hint="eastAsia" w:ascii="仿宋" w:hAnsi="仿宋" w:eastAsia="仿宋" w:cs="仿宋"/>
          <w:sz w:val="32"/>
          <w:szCs w:val="32"/>
        </w:rPr>
      </w:pPr>
      <w:r>
        <w:rPr>
          <w:rFonts w:hint="eastAsia" w:ascii="仿宋" w:hAnsi="仿宋" w:eastAsia="仿宋" w:cs="仿宋"/>
          <w:sz w:val="32"/>
          <w:szCs w:val="32"/>
        </w:rPr>
        <w:t>业，促进农民增收。</w:t>
      </w:r>
    </w:p>
    <w:p>
      <w:pPr>
        <w:widowControl w:val="0"/>
        <w:wordWrap/>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2、强化公共服务，着力改善民生。发展农村社会公益事业， 搞好农村义务教育、公共卫生事业；指导村镇规划与建设，改善农村人畜饮水、道路等基础设施建设；落实计划生育基本国策， 提高农村人口素质；指导农村文化体育活动，丰富农民业余生活； 及时上报和积极处置重大社情、疫情和险情，组织抢险救灾、优抚救助、扶贫救济。</w:t>
      </w:r>
    </w:p>
    <w:p>
      <w:pPr>
        <w:widowControl w:val="0"/>
        <w:wordWrap/>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3、加强社会管理，维护农村稳定。加强社会治安综合治理， 保障农民合法权益；积极开展普法教育，增强农民</w:t>
      </w:r>
      <w:bookmarkStart w:id="0" w:name="_GoBack"/>
      <w:bookmarkEnd w:id="0"/>
      <w:r>
        <w:rPr>
          <w:rFonts w:hint="eastAsia" w:ascii="仿宋" w:hAnsi="仿宋" w:eastAsia="仿宋" w:cs="仿宋"/>
          <w:sz w:val="32"/>
          <w:szCs w:val="32"/>
          <w:lang w:eastAsia="zh-CN"/>
        </w:rPr>
        <w:t>法治意识</w:t>
      </w:r>
      <w:r>
        <w:rPr>
          <w:rFonts w:hint="eastAsia" w:ascii="仿宋" w:hAnsi="仿宋" w:eastAsia="仿宋" w:cs="仿宋"/>
          <w:sz w:val="32"/>
          <w:szCs w:val="32"/>
        </w:rPr>
        <w:t>；积极处理来信来访，了解上报社情民意；积极开展民事调解，排查化解矛盾纠纷，确保农村社会稳定。</w:t>
      </w:r>
    </w:p>
    <w:p>
      <w:pPr>
        <w:widowControl w:val="0"/>
        <w:wordWrap/>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4、推进基层民主，促进农村和谐。加强农村党的基层组织建设，巩固党在农村的执政地位；组织好村民委员会换届选举， 指导村民自治，推进农村社区建设；完善民主议事制度，推进村务公开，引导农民有序参与村级事务管理；促进社会组织健康发展，增强社会自治功能。</w:t>
      </w:r>
    </w:p>
    <w:p>
      <w:pPr>
        <w:widowControl w:val="0"/>
        <w:wordWrap/>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5、做好安全生产、环境保护等有关方面的工作。</w:t>
      </w:r>
    </w:p>
    <w:p>
      <w:pPr>
        <w:widowControl w:val="0"/>
        <w:wordWrap/>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6、承办县委、县人民政府委托和交办的其他事项。</w:t>
      </w:r>
    </w:p>
    <w:p>
      <w:pPr>
        <w:wordWrap/>
        <w:adjustRightInd/>
        <w:snapToGrid w:val="0"/>
        <w:spacing w:line="360" w:lineRule="auto"/>
        <w:jc w:val="center"/>
        <w:textAlignment w:val="auto"/>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val="en-US" w:eastAsia="zh-CN"/>
        </w:rPr>
        <w:t>2020</w:t>
      </w:r>
      <w:r>
        <w:rPr>
          <w:rFonts w:hint="eastAsia" w:ascii="黑体" w:eastAsia="黑体"/>
          <w:sz w:val="32"/>
          <w:szCs w:val="32"/>
        </w:rPr>
        <w:t>年度部门预算报表</w:t>
      </w:r>
    </w:p>
    <w:p>
      <w:pPr>
        <w:wordWrap/>
        <w:adjustRightInd/>
        <w:snapToGrid w:val="0"/>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6"/>
        </w:rPr>
        <w:t>浮山县天坛镇人民政府</w:t>
      </w:r>
      <w:r>
        <w:rPr>
          <w:rFonts w:hint="eastAsia" w:ascii="仿宋_GB2312" w:hAnsi="仿宋_GB2312" w:eastAsia="仿宋_GB2312" w:cs="仿宋_GB2312"/>
          <w:sz w:val="32"/>
          <w:szCs w:val="36"/>
          <w:lang w:val="en-US" w:eastAsia="zh-CN"/>
        </w:rPr>
        <w:t>2020</w:t>
      </w:r>
      <w:r>
        <w:rPr>
          <w:rFonts w:hint="eastAsia" w:ascii="仿宋_GB2312" w:hAnsi="仿宋_GB2312" w:eastAsia="仿宋_GB2312" w:cs="仿宋_GB2312"/>
          <w:sz w:val="32"/>
          <w:szCs w:val="32"/>
        </w:rPr>
        <w:t>年预算收支总表</w:t>
      </w:r>
    </w:p>
    <w:p>
      <w:pPr>
        <w:wordWrap/>
        <w:adjustRightInd/>
        <w:snapToGrid w:val="0"/>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6"/>
        </w:rPr>
        <w:t>浮山县天坛镇人民政府</w:t>
      </w:r>
      <w:r>
        <w:rPr>
          <w:rFonts w:hint="eastAsia" w:ascii="仿宋_GB2312" w:hAnsi="仿宋_GB2312" w:eastAsia="仿宋_GB2312" w:cs="仿宋_GB2312"/>
          <w:sz w:val="32"/>
          <w:szCs w:val="36"/>
          <w:lang w:val="en-US" w:eastAsia="zh-CN"/>
        </w:rPr>
        <w:t>2020</w:t>
      </w:r>
      <w:r>
        <w:rPr>
          <w:rFonts w:hint="eastAsia" w:ascii="仿宋_GB2312" w:hAnsi="仿宋_GB2312" w:eastAsia="仿宋_GB2312" w:cs="仿宋_GB2312"/>
          <w:sz w:val="32"/>
          <w:szCs w:val="32"/>
        </w:rPr>
        <w:t>年预算收入总表</w:t>
      </w:r>
    </w:p>
    <w:p>
      <w:pPr>
        <w:wordWrap/>
        <w:adjustRightInd/>
        <w:snapToGrid w:val="0"/>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sz w:val="32"/>
          <w:szCs w:val="36"/>
        </w:rPr>
        <w:t>浮山县天坛镇人民政府</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6"/>
          <w:lang w:val="en-US" w:eastAsia="zh-CN"/>
        </w:rPr>
        <w:t>2020</w:t>
      </w:r>
      <w:r>
        <w:rPr>
          <w:rFonts w:hint="eastAsia" w:ascii="仿宋_GB2312" w:hAnsi="仿宋_GB2312" w:eastAsia="仿宋_GB2312" w:cs="仿宋_GB2312"/>
          <w:sz w:val="32"/>
          <w:szCs w:val="32"/>
        </w:rPr>
        <w:t>年预算支出总表</w:t>
      </w:r>
    </w:p>
    <w:p>
      <w:pPr>
        <w:numPr>
          <w:ilvl w:val="0"/>
          <w:numId w:val="1"/>
        </w:numPr>
        <w:wordWrap/>
        <w:adjustRightInd/>
        <w:snapToGrid w:val="0"/>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6"/>
        </w:rPr>
        <w:t>浮山县天坛镇人民政府</w:t>
      </w:r>
      <w:r>
        <w:rPr>
          <w:rFonts w:hint="eastAsia" w:ascii="仿宋_GB2312" w:hAnsi="仿宋_GB2312" w:eastAsia="仿宋_GB2312" w:cs="仿宋_GB2312"/>
          <w:sz w:val="32"/>
          <w:szCs w:val="36"/>
          <w:lang w:val="en-US" w:eastAsia="zh-CN"/>
        </w:rPr>
        <w:t>2020</w:t>
      </w:r>
      <w:r>
        <w:rPr>
          <w:rFonts w:hint="eastAsia" w:ascii="仿宋_GB2312" w:hAnsi="仿宋_GB2312" w:eastAsia="仿宋_GB2312" w:cs="仿宋_GB2312"/>
          <w:sz w:val="32"/>
          <w:szCs w:val="32"/>
        </w:rPr>
        <w:t>年财政拨款收支总表</w:t>
      </w:r>
    </w:p>
    <w:p>
      <w:pPr>
        <w:numPr>
          <w:ilvl w:val="0"/>
          <w:numId w:val="1"/>
        </w:numPr>
        <w:wordWrap/>
        <w:adjustRightInd/>
        <w:snapToGrid w:val="0"/>
        <w:spacing w:line="36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6"/>
        </w:rPr>
        <w:t>浮山县天坛镇人民政府</w:t>
      </w:r>
      <w:r>
        <w:rPr>
          <w:rFonts w:hint="eastAsia" w:ascii="仿宋_GB2312" w:hAnsi="仿宋_GB2312" w:eastAsia="仿宋_GB2312" w:cs="仿宋_GB2312"/>
          <w:sz w:val="32"/>
          <w:szCs w:val="36"/>
          <w:lang w:val="en-US" w:eastAsia="zh-CN"/>
        </w:rPr>
        <w:t>2020</w:t>
      </w:r>
      <w:r>
        <w:rPr>
          <w:rFonts w:hint="eastAsia" w:ascii="仿宋_GB2312" w:hAnsi="仿宋_GB2312" w:eastAsia="仿宋_GB2312" w:cs="仿宋_GB2312"/>
          <w:sz w:val="32"/>
          <w:szCs w:val="32"/>
        </w:rPr>
        <w:t>年一般公共预算支出预算表</w:t>
      </w:r>
    </w:p>
    <w:p>
      <w:pPr>
        <w:numPr>
          <w:ilvl w:val="0"/>
          <w:numId w:val="1"/>
        </w:numPr>
        <w:wordWrap/>
        <w:adjustRightInd/>
        <w:snapToGrid w:val="0"/>
        <w:spacing w:line="360" w:lineRule="auto"/>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6"/>
        </w:rPr>
        <w:t>浮山县天坛镇人民政府</w:t>
      </w:r>
      <w:r>
        <w:rPr>
          <w:rFonts w:hint="eastAsia" w:ascii="仿宋_GB2312" w:hAnsi="仿宋_GB2312" w:eastAsia="仿宋_GB2312" w:cs="仿宋_GB2312"/>
          <w:sz w:val="32"/>
          <w:szCs w:val="36"/>
          <w:lang w:val="en-US" w:eastAsia="zh-CN"/>
        </w:rPr>
        <w:t>2020</w:t>
      </w:r>
      <w:r>
        <w:rPr>
          <w:rFonts w:hint="eastAsia" w:ascii="仿宋_GB2312" w:hAnsi="仿宋_GB2312" w:eastAsia="仿宋_GB2312" w:cs="仿宋_GB2312"/>
          <w:sz w:val="32"/>
          <w:szCs w:val="32"/>
        </w:rPr>
        <w:t>年一般公共预算安排基本支出分经济科目表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七、浮山县</w:t>
      </w:r>
      <w:r>
        <w:rPr>
          <w:rFonts w:hint="eastAsia" w:ascii="仿宋_GB2312" w:hAnsi="仿宋_GB2312" w:eastAsia="仿宋_GB2312" w:cs="仿宋_GB2312"/>
          <w:sz w:val="32"/>
          <w:szCs w:val="36"/>
        </w:rPr>
        <w:t>天坛镇</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年政府性基金预算收入预算表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八、浮山县</w:t>
      </w:r>
      <w:r>
        <w:rPr>
          <w:rFonts w:hint="eastAsia" w:ascii="仿宋_GB2312" w:hAnsi="仿宋_GB2312" w:eastAsia="仿宋_GB2312" w:cs="仿宋_GB2312"/>
          <w:sz w:val="32"/>
          <w:szCs w:val="36"/>
        </w:rPr>
        <w:t>天坛镇</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年政府性基金预算支出预算表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九、浮山县</w:t>
      </w:r>
      <w:r>
        <w:rPr>
          <w:rFonts w:hint="eastAsia" w:ascii="仿宋_GB2312" w:hAnsi="仿宋_GB2312" w:eastAsia="仿宋_GB2312" w:cs="仿宋_GB2312"/>
          <w:sz w:val="32"/>
          <w:szCs w:val="36"/>
        </w:rPr>
        <w:t>天坛镇</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年“三公”经费预算财政拨款情况统计表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十、浮山县</w:t>
      </w:r>
      <w:r>
        <w:rPr>
          <w:rFonts w:hint="eastAsia" w:ascii="仿宋_GB2312" w:hAnsi="仿宋_GB2312" w:eastAsia="仿宋_GB2312" w:cs="仿宋_GB2312"/>
          <w:sz w:val="32"/>
          <w:szCs w:val="36"/>
        </w:rPr>
        <w:t>天坛镇</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年机关运行经费预算财政拨款情况统计表</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十一、浮山县</w:t>
      </w:r>
      <w:r>
        <w:rPr>
          <w:rFonts w:hint="eastAsia" w:ascii="仿宋_GB2312" w:hAnsi="仿宋_GB2312" w:eastAsia="仿宋_GB2312" w:cs="仿宋_GB2312"/>
          <w:sz w:val="32"/>
          <w:szCs w:val="36"/>
        </w:rPr>
        <w:t>天坛镇</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县级财政项目支出绩效目标申报表</w:t>
      </w:r>
    </w:p>
    <w:p>
      <w:pPr>
        <w:wordWrap/>
        <w:adjustRightInd/>
        <w:snapToGrid w:val="0"/>
        <w:spacing w:line="360" w:lineRule="auto"/>
        <w:ind w:firstLine="640" w:firstLineChars="200"/>
        <w:textAlignment w:val="auto"/>
        <w:rPr>
          <w:rFonts w:hint="eastAsia" w:ascii="仿宋_GB2312" w:eastAsia="仿宋_GB2312"/>
          <w:sz w:val="32"/>
          <w:szCs w:val="32"/>
        </w:rPr>
      </w:pPr>
    </w:p>
    <w:p>
      <w:pPr>
        <w:wordWrap/>
        <w:adjustRightInd/>
        <w:snapToGrid w:val="0"/>
        <w:spacing w:line="360" w:lineRule="auto"/>
        <w:jc w:val="center"/>
        <w:textAlignment w:val="auto"/>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wordWrap/>
        <w:adjustRightInd/>
        <w:snapToGrid w:val="0"/>
        <w:spacing w:line="360" w:lineRule="auto"/>
        <w:ind w:firstLine="643" w:firstLineChars="200"/>
        <w:textAlignment w:val="auto"/>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wordWrap/>
        <w:adjustRightInd/>
        <w:snapToGrid w:val="0"/>
        <w:spacing w:line="360" w:lineRule="auto"/>
        <w:ind w:firstLine="640" w:firstLineChars="200"/>
        <w:textAlignment w:val="auto"/>
        <w:rPr>
          <w:rFonts w:hint="eastAsia" w:ascii="仿宋_GB2312" w:eastAsia="仿宋_GB2312"/>
          <w:b w:val="0"/>
          <w:bCs/>
          <w:sz w:val="32"/>
          <w:szCs w:val="32"/>
        </w:rPr>
      </w:pPr>
      <w:r>
        <w:rPr>
          <w:rFonts w:hint="eastAsia" w:ascii="仿宋_GB2312" w:eastAsia="仿宋_GB2312"/>
          <w:b w:val="0"/>
          <w:bCs/>
          <w:sz w:val="32"/>
          <w:szCs w:val="32"/>
        </w:rPr>
        <w:t>浮山县天坛镇人民2020年部门预算835.58万元，比2019年预算增加185.8万元，增长率为28.6%。其中：工资福利支出比2019年增加了163.96万元，增长率为47.2%。增加原因为新增调入人员增加。商品和服务支出比2019年减少了4.79万元，减少率为0.54%。减少原因为厉行节约</w:t>
      </w:r>
      <w:r>
        <w:rPr>
          <w:rFonts w:hint="eastAsia" w:ascii="仿宋_GB2312" w:eastAsia="仿宋_GB2312"/>
          <w:sz w:val="32"/>
          <w:szCs w:val="32"/>
          <w:lang w:val="en-US" w:eastAsia="zh-CN"/>
        </w:rPr>
        <w:t>，大力压缩一般性支出</w:t>
      </w:r>
      <w:r>
        <w:rPr>
          <w:rFonts w:hint="eastAsia" w:ascii="仿宋_GB2312" w:eastAsia="仿宋_GB2312"/>
          <w:b w:val="0"/>
          <w:bCs/>
          <w:sz w:val="32"/>
          <w:szCs w:val="32"/>
        </w:rPr>
        <w:t>。对个人和家庭补助支出比2019年增加了2.35万元。增加原因为退休人员增加。项目支出2020年比2019年增加24.3 万元，增加原因为农林水项目资金增加。</w:t>
      </w:r>
    </w:p>
    <w:p>
      <w:pPr>
        <w:wordWrap/>
        <w:adjustRightInd/>
        <w:snapToGrid w:val="0"/>
        <w:spacing w:line="360" w:lineRule="auto"/>
        <w:ind w:firstLine="643" w:firstLineChars="200"/>
        <w:textAlignment w:val="auto"/>
        <w:rPr>
          <w:rFonts w:ascii="仿宋_GB2312" w:eastAsia="仿宋_GB2312"/>
          <w:b/>
          <w:sz w:val="32"/>
          <w:szCs w:val="32"/>
        </w:rPr>
      </w:pPr>
      <w:r>
        <w:rPr>
          <w:rFonts w:hint="eastAsia" w:ascii="仿宋_GB2312" w:eastAsia="仿宋_GB2312"/>
          <w:b/>
          <w:sz w:val="32"/>
          <w:szCs w:val="32"/>
        </w:rPr>
        <w:t>二、“三公”经费增减变动原因说明</w:t>
      </w:r>
    </w:p>
    <w:p>
      <w:pPr>
        <w:wordWrap/>
        <w:adjustRightInd/>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4.12</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7.13</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4.12</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7.13</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严厉节约。</w:t>
      </w:r>
    </w:p>
    <w:p>
      <w:pPr>
        <w:wordWrap/>
        <w:adjustRightInd/>
        <w:snapToGrid w:val="0"/>
        <w:spacing w:line="360" w:lineRule="auto"/>
        <w:ind w:firstLine="643" w:firstLineChars="200"/>
        <w:textAlignment w:val="auto"/>
        <w:rPr>
          <w:rFonts w:ascii="仿宋_GB2312" w:eastAsia="仿宋_GB2312"/>
          <w:b/>
          <w:sz w:val="32"/>
          <w:szCs w:val="32"/>
        </w:rPr>
      </w:pPr>
      <w:r>
        <w:rPr>
          <w:rFonts w:hint="eastAsia" w:ascii="仿宋_GB2312" w:eastAsia="仿宋_GB2312"/>
          <w:b/>
          <w:sz w:val="32"/>
          <w:szCs w:val="32"/>
        </w:rPr>
        <w:t>三、机关运行经费增减变动原因说明</w:t>
      </w:r>
    </w:p>
    <w:p>
      <w:pPr>
        <w:wordWrap/>
        <w:adjustRightInd/>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天坛镇</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83.79</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4.79</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严厉节约，大力压缩一般性支出</w:t>
      </w:r>
      <w:r>
        <w:rPr>
          <w:rFonts w:hint="eastAsia" w:ascii="仿宋_GB2312" w:eastAsia="仿宋_GB2312"/>
          <w:sz w:val="32"/>
          <w:szCs w:val="32"/>
        </w:rPr>
        <w:t>。</w:t>
      </w:r>
    </w:p>
    <w:p>
      <w:pPr>
        <w:numPr>
          <w:ilvl w:val="0"/>
          <w:numId w:val="2"/>
        </w:numPr>
        <w:wordWrap/>
        <w:adjustRightInd/>
        <w:snapToGrid w:val="0"/>
        <w:spacing w:before="0" w:after="0" w:line="360" w:lineRule="auto"/>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rPr>
        <w:t>政府采购情况</w:t>
      </w:r>
      <w:r>
        <w:rPr>
          <w:rFonts w:hint="eastAsia" w:ascii="仿宋_GB2312" w:eastAsia="仿宋_GB2312"/>
          <w:b/>
          <w:sz w:val="32"/>
          <w:szCs w:val="32"/>
          <w:lang w:val="en-US" w:eastAsia="zh-CN"/>
        </w:rPr>
        <w:t xml:space="preserve">                   </w:t>
      </w:r>
    </w:p>
    <w:p>
      <w:pPr>
        <w:widowControl/>
        <w:numPr>
          <w:ilvl w:val="0"/>
          <w:numId w:val="0"/>
        </w:numPr>
        <w:wordWrap/>
        <w:adjustRightInd/>
        <w:snapToGrid w:val="0"/>
        <w:spacing w:before="0" w:after="0"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天坛镇</w:t>
      </w:r>
      <w:r>
        <w:rPr>
          <w:rFonts w:hint="eastAsia" w:ascii="仿宋_GB2312" w:eastAsia="仿宋_GB2312"/>
          <w:sz w:val="32"/>
          <w:szCs w:val="32"/>
        </w:rPr>
        <w:t>政府采购预算总额</w:t>
      </w:r>
      <w:r>
        <w:rPr>
          <w:rFonts w:hint="eastAsia" w:ascii="仿宋_GB2312" w:eastAsia="仿宋_GB2312"/>
          <w:sz w:val="32"/>
          <w:szCs w:val="32"/>
          <w:lang w:val="en-US" w:eastAsia="zh-CN"/>
        </w:rPr>
        <w:t>16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11</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5</w:t>
      </w:r>
      <w:r>
        <w:rPr>
          <w:rFonts w:hint="eastAsia" w:ascii="仿宋_GB2312" w:eastAsia="仿宋_GB2312"/>
          <w:sz w:val="32"/>
          <w:szCs w:val="32"/>
        </w:rPr>
        <w:t>万元。</w:t>
      </w:r>
    </w:p>
    <w:p>
      <w:pPr>
        <w:wordWrap/>
        <w:adjustRightInd/>
        <w:snapToGrid w:val="0"/>
        <w:spacing w:line="360" w:lineRule="auto"/>
        <w:ind w:firstLine="643" w:firstLineChars="200"/>
        <w:textAlignment w:val="auto"/>
        <w:rPr>
          <w:rFonts w:ascii="仿宋_GB2312" w:eastAsia="仿宋_GB2312"/>
          <w:b/>
          <w:sz w:val="32"/>
          <w:szCs w:val="32"/>
        </w:rPr>
      </w:pPr>
      <w:r>
        <w:rPr>
          <w:rFonts w:hint="eastAsia" w:ascii="仿宋_GB2312" w:eastAsia="仿宋_GB2312"/>
          <w:b/>
          <w:sz w:val="32"/>
          <w:szCs w:val="32"/>
        </w:rPr>
        <w:t>五、关于国有资产占用情况说明</w:t>
      </w:r>
    </w:p>
    <w:p>
      <w:pPr>
        <w:wordWrap/>
        <w:adjustRightInd/>
        <w:snapToGrid w:val="0"/>
        <w:spacing w:line="360" w:lineRule="auto"/>
        <w:ind w:firstLine="640" w:firstLineChars="200"/>
        <w:textAlignment w:val="auto"/>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val="en-US"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1018.42</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wordWrap/>
        <w:adjustRightInd/>
        <w:snapToGrid w:val="0"/>
        <w:spacing w:line="360" w:lineRule="auto"/>
        <w:ind w:firstLine="643" w:firstLineChars="200"/>
        <w:textAlignment w:val="auto"/>
        <w:rPr>
          <w:rFonts w:hint="eastAsia" w:ascii="仿宋_GB2312" w:eastAsia="仿宋_GB2312" w:cs="Times New Roman"/>
          <w:sz w:val="32"/>
          <w:szCs w:val="32"/>
        </w:rPr>
      </w:pPr>
      <w:r>
        <w:rPr>
          <w:rFonts w:hint="eastAsia" w:ascii="仿宋_GB2312" w:eastAsia="仿宋_GB2312" w:cs="Times New Roman"/>
          <w:b/>
          <w:bCs/>
          <w:sz w:val="32"/>
          <w:szCs w:val="32"/>
          <w:lang w:eastAsia="zh-CN"/>
        </w:rPr>
        <w:t>六、</w:t>
      </w:r>
      <w:r>
        <w:rPr>
          <w:rFonts w:hint="eastAsia" w:ascii="仿宋_GB2312" w:eastAsia="仿宋_GB2312" w:cs="Times New Roman"/>
          <w:b/>
          <w:bCs/>
          <w:sz w:val="32"/>
          <w:szCs w:val="32"/>
        </w:rPr>
        <w:t>绩效管理情况</w:t>
      </w:r>
    </w:p>
    <w:p>
      <w:pPr>
        <w:wordWrap/>
        <w:adjustRightInd/>
        <w:snapToGrid w:val="0"/>
        <w:spacing w:line="360" w:lineRule="auto"/>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wordWrap/>
        <w:adjustRightInd/>
        <w:snapToGrid w:val="0"/>
        <w:spacing w:line="360" w:lineRule="auto"/>
        <w:ind w:firstLine="3200" w:firstLineChars="1000"/>
        <w:jc w:val="both"/>
        <w:textAlignment w:val="auto"/>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wordWrap/>
        <w:adjustRightInd/>
        <w:snapToGrid w:val="0"/>
        <w:spacing w:line="360" w:lineRule="auto"/>
        <w:ind w:firstLine="643" w:firstLineChars="200"/>
        <w:textAlignment w:val="auto"/>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wordWrap/>
        <w:adjustRightInd/>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工作任务而发生的人员支出和公用支出。</w:t>
      </w:r>
    </w:p>
    <w:p>
      <w:pPr>
        <w:wordWrap/>
        <w:adjustRightInd/>
        <w:snapToGrid w:val="0"/>
        <w:spacing w:line="360" w:lineRule="auto"/>
        <w:ind w:firstLine="643" w:firstLineChars="200"/>
        <w:textAlignment w:val="auto"/>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wordWrap/>
        <w:adjustRightInd/>
        <w:snapToGrid w:val="0"/>
        <w:spacing w:line="360" w:lineRule="auto"/>
        <w:ind w:firstLine="640" w:firstLineChars="200"/>
        <w:textAlignment w:val="auto"/>
        <w:rPr>
          <w:rFonts w:ascii="仿宋_GB2312" w:eastAsia="仿宋_GB2312"/>
          <w:sz w:val="32"/>
          <w:szCs w:val="32"/>
        </w:rPr>
      </w:pPr>
      <w:r>
        <w:rPr>
          <w:rFonts w:hint="eastAsia" w:ascii="仿宋_GB2312" w:eastAsia="仿宋_GB2312"/>
          <w:sz w:val="32"/>
          <w:szCs w:val="32"/>
        </w:rPr>
        <w:t>务和事业发展目标所发生的支出。</w:t>
      </w:r>
    </w:p>
    <w:p>
      <w:pPr>
        <w:wordWrap/>
        <w:adjustRightInd/>
        <w:snapToGrid w:val="0"/>
        <w:spacing w:line="360" w:lineRule="auto"/>
        <w:ind w:firstLine="643" w:firstLineChars="200"/>
        <w:textAlignment w:val="auto"/>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wordWrap/>
        <w:adjustRightInd/>
        <w:snapToGrid w:val="0"/>
        <w:spacing w:before="0" w:after="0" w:line="360" w:lineRule="auto"/>
        <w:ind w:firstLine="643" w:firstLineChars="200"/>
        <w:textAlignment w:val="auto"/>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wordWrap/>
        <w:adjustRightInd/>
        <w:snapToGrid w:val="0"/>
        <w:spacing w:line="360" w:lineRule="auto"/>
        <w:ind w:firstLine="640" w:firstLineChars="200"/>
        <w:textAlignment w:val="auto"/>
        <w:rPr>
          <w:rFonts w:ascii="仿宋_GB2312" w:eastAsia="仿宋_GB2312"/>
          <w:sz w:val="32"/>
          <w:szCs w:val="32"/>
        </w:rPr>
      </w:pPr>
    </w:p>
    <w:p>
      <w:pPr>
        <w:wordWrap/>
        <w:adjustRightInd/>
        <w:snapToGrid w:val="0"/>
        <w:spacing w:line="360" w:lineRule="auto"/>
        <w:ind w:firstLine="4800" w:firstLineChars="1500"/>
        <w:jc w:val="right"/>
        <w:textAlignment w:val="auto"/>
        <w:rPr>
          <w:rFonts w:hint="eastAsia" w:ascii="仿宋_GB2312" w:eastAsia="仿宋_GB2312"/>
          <w:sz w:val="32"/>
          <w:szCs w:val="32"/>
          <w:lang w:val="en-US" w:eastAsia="zh-CN"/>
        </w:rPr>
      </w:pPr>
    </w:p>
    <w:p>
      <w:pPr>
        <w:wordWrap/>
        <w:adjustRightInd/>
        <w:snapToGrid w:val="0"/>
        <w:spacing w:line="360" w:lineRule="auto"/>
        <w:ind w:firstLine="4800" w:firstLineChars="1500"/>
        <w:jc w:val="right"/>
        <w:textAlignment w:val="auto"/>
        <w:rPr>
          <w:rFonts w:hint="eastAsia" w:ascii="仿宋_GB2312" w:eastAsia="仿宋_GB2312"/>
          <w:sz w:val="32"/>
          <w:szCs w:val="32"/>
          <w:lang w:val="en-US" w:eastAsia="zh-CN"/>
        </w:rPr>
      </w:pPr>
    </w:p>
    <w:p>
      <w:pPr>
        <w:spacing w:line="600" w:lineRule="exact"/>
        <w:ind w:firstLine="4800" w:firstLineChars="1500"/>
        <w:jc w:val="center"/>
        <w:rPr>
          <w:rFonts w:hint="default" w:eastAsia="宋体"/>
          <w:lang w:val="en-US" w:eastAsia="zh-CN"/>
        </w:rPr>
      </w:pPr>
      <w:r>
        <w:rPr>
          <w:rFonts w:hint="eastAsia" w:ascii="仿宋_GB2312" w:eastAsia="仿宋_GB2312"/>
          <w:sz w:val="32"/>
          <w:szCs w:val="32"/>
          <w:lang w:val="en-US" w:eastAsia="zh-CN"/>
        </w:rPr>
        <w:t>2020年5月20日</w:t>
      </w:r>
    </w:p>
    <w:p>
      <w:pPr>
        <w:wordWrap/>
        <w:adjustRightInd/>
        <w:snapToGrid w:val="0"/>
        <w:spacing w:line="360" w:lineRule="auto"/>
        <w:ind w:firstLine="4800" w:firstLineChars="1500"/>
        <w:jc w:val="both"/>
        <w:textAlignment w:val="auto"/>
        <w:rPr>
          <w:rFonts w:hint="eastAsia" w:ascii="仿宋_GB2312" w:eastAsia="仿宋_GB2312"/>
          <w:sz w:val="32"/>
          <w:szCs w:val="32"/>
          <w:lang w:val="en-US" w:eastAsia="zh-CN"/>
        </w:rPr>
      </w:pPr>
    </w:p>
    <w:p>
      <w:pPr>
        <w:wordWrap/>
        <w:adjustRightInd/>
        <w:snapToGrid w:val="0"/>
        <w:spacing w:line="360" w:lineRule="auto"/>
        <w:ind w:firstLine="4800" w:firstLineChars="1500"/>
        <w:jc w:val="right"/>
        <w:textAlignment w:val="auto"/>
        <w:rPr>
          <w:rFonts w:hint="eastAsia" w:ascii="仿宋_GB2312" w:eastAsia="仿宋_GB2312"/>
          <w:sz w:val="32"/>
          <w:szCs w:val="32"/>
          <w:lang w:val="en-US" w:eastAsia="zh-CN"/>
        </w:rPr>
      </w:pPr>
    </w:p>
    <w:p>
      <w:pPr>
        <w:wordWrap/>
        <w:adjustRightInd/>
        <w:snapToGrid w:val="0"/>
        <w:spacing w:line="360" w:lineRule="auto"/>
        <w:ind w:firstLine="4800" w:firstLineChars="1500"/>
        <w:jc w:val="right"/>
        <w:textAlignment w:val="auto"/>
        <w:rPr>
          <w:rFonts w:hint="eastAsia" w:ascii="仿宋_GB2312" w:eastAsia="仿宋_GB2312"/>
          <w:sz w:val="32"/>
          <w:szCs w:val="32"/>
          <w:lang w:val="en-US" w:eastAsia="zh-CN"/>
        </w:rPr>
      </w:pPr>
    </w:p>
    <w:p>
      <w:pPr>
        <w:wordWrap/>
        <w:adjustRightInd/>
        <w:snapToGrid w:val="0"/>
        <w:spacing w:line="360" w:lineRule="auto"/>
        <w:ind w:firstLine="3300" w:firstLineChars="1500"/>
        <w:jc w:val="center"/>
        <w:textAlignment w:val="auto"/>
        <w:rPr>
          <w:rFonts w:hint="default" w:eastAsia="宋体"/>
          <w:lang w:val="en-US" w:eastAsia="zh-CN"/>
        </w:rPr>
      </w:pPr>
    </w:p>
    <w:p>
      <w:pPr>
        <w:wordWrap/>
        <w:adjustRightInd/>
        <w:snapToGrid w:val="0"/>
        <w:spacing w:line="360" w:lineRule="auto"/>
        <w:textAlignment w:val="auto"/>
      </w:pP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6BE9AA"/>
    <w:multiLevelType w:val="singleLevel"/>
    <w:tmpl w:val="4B6BE9AA"/>
    <w:lvl w:ilvl="0" w:tentative="0">
      <w:start w:val="4"/>
      <w:numFmt w:val="chineseCounting"/>
      <w:suff w:val="space"/>
      <w:lvlText w:val="%1、"/>
      <w:lvlJc w:val="left"/>
      <w:rPr>
        <w:rFonts w:hint="eastAsia"/>
      </w:rPr>
    </w:lvl>
  </w:abstractNum>
  <w:abstractNum w:abstractNumId="1">
    <w:nsid w:val="54C58C4C"/>
    <w:multiLevelType w:val="singleLevel"/>
    <w:tmpl w:val="54C58C4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zZlNjA0NmU0MjBlMzQ4MDUwYjY1YzNlNjE0NzU0MTMifQ=="/>
  </w:docVars>
  <w:rsids>
    <w:rsidRoot w:val="48F71A00"/>
    <w:rsid w:val="09292D3A"/>
    <w:rsid w:val="3BCD1BA9"/>
    <w:rsid w:val="4828415A"/>
    <w:rsid w:val="48F71A00"/>
    <w:rsid w:val="70C73E8D"/>
    <w:rsid w:val="79F545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before="120" w:after="240"/>
      <w:jc w:val="both"/>
    </w:pPr>
    <w:rPr>
      <w:rFonts w:ascii="Calibri" w:hAnsi="Calibri" w:eastAsia="宋体" w:cs="黑体"/>
      <w:sz w:val="2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2021-06-03T03:47:00Z</dcterms:created>
  <dc:creator>：</dc:creator>
  <cp:lastModifiedBy>空闲</cp:lastModifiedBy>
  <dcterms:modified xsi:type="dcterms:W3CDTF">2024-01-16T07:58:13Z</dcterms:modified>
  <dc:title>浮山县天坛镇人民政府2020年部门预算信息</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83EC3159DA104FECABAB0DA77BF4A107</vt:lpwstr>
  </property>
</Properties>
</file>