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eastAsia="zh-CN"/>
        </w:rPr>
        <w:t>城镇集体工业联合社20</w:t>
      </w:r>
      <w:r>
        <w:rPr>
          <w:rFonts w:hint="eastAsia" w:ascii="宋体" w:hAnsi="宋体"/>
          <w:b/>
          <w:sz w:val="44"/>
          <w:szCs w:val="44"/>
          <w:lang w:val="en-US" w:eastAsia="zh-CN"/>
        </w:rPr>
        <w:t>20</w:t>
      </w:r>
      <w:r>
        <w:rPr>
          <w:rFonts w:hint="eastAsia" w:ascii="宋体" w:hAnsi="宋体"/>
          <w:b/>
          <w:sz w:val="44"/>
          <w:szCs w:val="44"/>
        </w:rPr>
        <w:t>年部门预算</w:t>
      </w:r>
      <w:r>
        <w:rPr>
          <w:rFonts w:hint="eastAsia" w:ascii="宋体" w:hAnsi="宋体"/>
          <w:b/>
          <w:sz w:val="44"/>
          <w:szCs w:val="44"/>
          <w:lang w:eastAsia="zh-CN"/>
        </w:rPr>
        <w:t>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pPr>
        <w:numPr>
          <w:numId w:val="0"/>
        </w:numPr>
        <w:spacing w:line="560" w:lineRule="exac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p>
    <w:p>
      <w:pPr>
        <w:spacing w:line="600" w:lineRule="exact"/>
        <w:ind w:firstLine="960" w:firstLineChars="300"/>
      </w:pPr>
      <w:r>
        <w:rPr>
          <w:rFonts w:hint="eastAsia" w:ascii="仿宋_GB2312" w:hAnsi="楷体" w:eastAsia="仿宋_GB2312"/>
          <w:kern w:val="0"/>
          <w:sz w:val="32"/>
          <w:szCs w:val="32"/>
          <w:lang w:val="en-US" w:eastAsia="zh-CN"/>
        </w:rPr>
        <w:t>本单位属参公事业单位，编制6人，现有在职人员10人，退休人员4人。下设一室三科 即办公室，生产科，人劳科，财务科。</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w:t>
      </w:r>
      <w:r>
        <w:rPr>
          <w:rFonts w:hint="eastAsia" w:ascii="仿宋_GB2312" w:eastAsia="仿宋_GB2312"/>
          <w:b/>
          <w:sz w:val="32"/>
          <w:szCs w:val="32"/>
          <w:lang w:eastAsia="zh-CN"/>
        </w:rPr>
        <w:t>单位</w:t>
      </w:r>
      <w:r>
        <w:rPr>
          <w:rFonts w:hint="eastAsia" w:ascii="仿宋_GB2312" w:eastAsia="仿宋_GB2312"/>
          <w:b/>
          <w:sz w:val="32"/>
          <w:szCs w:val="32"/>
        </w:rPr>
        <w:t>主要职能</w:t>
      </w:r>
    </w:p>
    <w:p>
      <w:pPr>
        <w:widowControl/>
        <w:spacing w:line="560" w:lineRule="exact"/>
        <w:ind w:firstLine="960" w:firstLineChars="300"/>
        <w:rPr>
          <w:rFonts w:ascii="仿宋_GB2312" w:eastAsia="仿宋_GB2312"/>
          <w:b/>
          <w:sz w:val="32"/>
          <w:szCs w:val="32"/>
        </w:rPr>
      </w:pPr>
      <w:r>
        <w:rPr>
          <w:rFonts w:hint="eastAsia" w:ascii="仿宋_GB2312" w:hAnsi="楷体" w:eastAsia="仿宋_GB2312"/>
          <w:kern w:val="0"/>
          <w:sz w:val="32"/>
          <w:szCs w:val="32"/>
          <w:lang w:val="en-US" w:eastAsia="zh-CN"/>
        </w:rPr>
        <w:t xml:space="preserve"> 浮山县城镇集体工业联合社负责监督检查全县城镇集体企业和集体经济组织，贯彻执行</w:t>
      </w:r>
      <w:r>
        <w:rPr>
          <w:rFonts w:hint="eastAsia" w:ascii="宋体" w:hAnsi="宋体" w:eastAsia="宋体" w:cs="宋体"/>
          <w:kern w:val="0"/>
          <w:sz w:val="32"/>
          <w:szCs w:val="32"/>
          <w:lang w:val="en-US" w:eastAsia="zh-CN"/>
        </w:rPr>
        <w:t>&lt;</w:t>
      </w:r>
      <w:r>
        <w:rPr>
          <w:rFonts w:hint="eastAsia" w:ascii="仿宋_GB2312" w:hAnsi="仿宋_GB2312" w:eastAsia="仿宋_GB2312" w:cs="仿宋_GB2312"/>
          <w:kern w:val="0"/>
          <w:sz w:val="32"/>
          <w:szCs w:val="32"/>
          <w:lang w:val="en-US" w:eastAsia="zh-CN"/>
        </w:rPr>
        <w:t>城镇集体所有制条例</w:t>
      </w:r>
      <w:r>
        <w:rPr>
          <w:rFonts w:hint="eastAsia" w:ascii="宋体" w:hAnsi="宋体" w:eastAsia="宋体" w:cs="宋体"/>
          <w:kern w:val="0"/>
          <w:sz w:val="32"/>
          <w:szCs w:val="32"/>
          <w:lang w:val="en-US" w:eastAsia="zh-CN"/>
        </w:rPr>
        <w:t>&gt;</w:t>
      </w:r>
      <w:r>
        <w:rPr>
          <w:rFonts w:hint="eastAsia" w:ascii="仿宋_GB2312" w:hAnsi="仿宋_GB2312" w:eastAsia="仿宋_GB2312" w:cs="仿宋_GB2312"/>
          <w:kern w:val="0"/>
          <w:sz w:val="32"/>
          <w:szCs w:val="32"/>
          <w:lang w:val="en-US" w:eastAsia="zh-CN"/>
        </w:rPr>
        <w:t>及有关法规政策；组织和指导城镇集体经济理论研究；组织指导城镇集体企业深化改革调整结构，推进技术进步。</w:t>
      </w:r>
    </w:p>
    <w:p>
      <w:pPr>
        <w:spacing w:line="600" w:lineRule="exact"/>
        <w:ind w:firstLine="2240" w:firstLineChars="700"/>
        <w:jc w:val="both"/>
        <w:rPr>
          <w:rFonts w:hint="eastAsia" w:ascii="黑体" w:eastAsia="黑体"/>
          <w:sz w:val="32"/>
          <w:szCs w:val="32"/>
        </w:rPr>
      </w:pPr>
    </w:p>
    <w:p>
      <w:pPr>
        <w:spacing w:line="600" w:lineRule="exact"/>
        <w:ind w:firstLine="640" w:firstLineChars="200"/>
        <w:jc w:val="both"/>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w:t>
      </w:r>
      <w:r>
        <w:rPr>
          <w:rFonts w:hint="eastAsia" w:ascii="黑体" w:eastAsia="黑体"/>
          <w:sz w:val="32"/>
          <w:szCs w:val="32"/>
          <w:lang w:val="en-US" w:eastAsia="zh-CN"/>
        </w:rPr>
        <w:t>20</w:t>
      </w:r>
      <w:r>
        <w:rPr>
          <w:rFonts w:hint="eastAsia" w:ascii="黑体" w:eastAsia="黑体"/>
          <w:sz w:val="32"/>
          <w:szCs w:val="32"/>
        </w:rPr>
        <w:t>年度部门预算报表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年预算收支总表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城镇集体工业联合社单位</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2020</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城镇集体工业联合社</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单位2020</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2020</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2020</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城镇集体工业联合社单位2020</w:t>
      </w:r>
      <w:r>
        <w:rPr>
          <w:rFonts w:hint="eastAsia" w:ascii="仿宋_GB2312" w:eastAsia="仿宋_GB2312"/>
          <w:sz w:val="32"/>
          <w:szCs w:val="32"/>
        </w:rPr>
        <w:t>年部门预算</w:t>
      </w:r>
      <w:r>
        <w:rPr>
          <w:rFonts w:hint="eastAsia" w:ascii="仿宋_GB2312" w:eastAsia="仿宋_GB2312"/>
          <w:sz w:val="32"/>
          <w:szCs w:val="32"/>
          <w:lang w:val="en-US" w:eastAsia="zh-CN"/>
        </w:rPr>
        <w:t xml:space="preserve">   45.18</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年预算</w:t>
      </w:r>
      <w:r>
        <w:rPr>
          <w:rFonts w:hint="eastAsia" w:ascii="仿宋_GB2312" w:eastAsia="仿宋_GB2312"/>
          <w:sz w:val="32"/>
          <w:szCs w:val="32"/>
          <w:lang w:eastAsia="zh-CN"/>
        </w:rPr>
        <w:t>减少</w:t>
      </w:r>
      <w:r>
        <w:rPr>
          <w:rFonts w:hint="eastAsia" w:ascii="仿宋_GB2312" w:eastAsia="仿宋_GB2312"/>
          <w:sz w:val="32"/>
          <w:szCs w:val="32"/>
          <w:lang w:val="en-US" w:eastAsia="zh-CN"/>
        </w:rPr>
        <w:t>1.64</w:t>
      </w:r>
      <w:r>
        <w:rPr>
          <w:rFonts w:hint="eastAsia" w:ascii="仿宋_GB2312" w:eastAsia="仿宋_GB2312"/>
          <w:sz w:val="32"/>
          <w:szCs w:val="32"/>
        </w:rPr>
        <w:t>万元</w:t>
      </w:r>
      <w:r>
        <w:rPr>
          <w:rFonts w:hint="eastAsia" w:ascii="仿宋_GB2312" w:eastAsia="仿宋_GB2312"/>
          <w:sz w:val="32"/>
          <w:szCs w:val="32"/>
          <w:lang w:eastAsia="zh-CN"/>
        </w:rPr>
        <w:t>，减少率为</w:t>
      </w:r>
      <w:r>
        <w:rPr>
          <w:rFonts w:hint="eastAsia" w:ascii="仿宋_GB2312" w:eastAsia="仿宋_GB2312"/>
          <w:sz w:val="32"/>
          <w:szCs w:val="32"/>
          <w:lang w:val="en-US" w:eastAsia="zh-CN"/>
        </w:rPr>
        <w:t>3.5  %。</w:t>
      </w:r>
      <w:r>
        <w:rPr>
          <w:rFonts w:hint="eastAsia" w:ascii="仿宋_GB2312" w:eastAsia="仿宋_GB2312"/>
          <w:sz w:val="32"/>
          <w:szCs w:val="32"/>
        </w:rPr>
        <w:t>其中：工资福利支出比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年增加了</w:t>
      </w:r>
      <w:r>
        <w:rPr>
          <w:rFonts w:hint="eastAsia" w:ascii="仿宋_GB2312" w:eastAsia="仿宋_GB2312"/>
          <w:sz w:val="32"/>
          <w:szCs w:val="32"/>
          <w:lang w:val="en-US" w:eastAsia="zh-CN"/>
        </w:rPr>
        <w:t>0.19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 xml:space="preserve"> 0.01%。</w:t>
      </w:r>
      <w:r>
        <w:rPr>
          <w:rFonts w:hint="eastAsia" w:ascii="仿宋_GB2312" w:eastAsia="仿宋_GB2312"/>
          <w:sz w:val="32"/>
          <w:szCs w:val="32"/>
        </w:rPr>
        <w:t>增加原因</w:t>
      </w:r>
      <w:r>
        <w:rPr>
          <w:rFonts w:hint="eastAsia" w:ascii="仿宋_GB2312" w:eastAsia="仿宋_GB2312"/>
          <w:sz w:val="32"/>
          <w:szCs w:val="32"/>
          <w:lang w:eastAsia="zh-CN"/>
        </w:rPr>
        <w:t>为</w:t>
      </w:r>
      <w:r>
        <w:rPr>
          <w:rFonts w:hint="eastAsia" w:ascii="仿宋_GB2312" w:eastAsia="仿宋_GB2312"/>
          <w:sz w:val="32"/>
          <w:szCs w:val="32"/>
          <w:lang w:val="en-US" w:eastAsia="zh-CN"/>
        </w:rPr>
        <w:t>调资</w:t>
      </w:r>
      <w:r>
        <w:rPr>
          <w:rFonts w:hint="eastAsia" w:ascii="仿宋_GB2312" w:eastAsia="仿宋_GB2312"/>
          <w:sz w:val="32"/>
          <w:szCs w:val="32"/>
        </w:rPr>
        <w:t>。商品和服务支出比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1.42</w:t>
      </w:r>
      <w:r>
        <w:rPr>
          <w:rFonts w:hint="eastAsia" w:ascii="仿宋_GB2312" w:eastAsia="仿宋_GB2312"/>
          <w:sz w:val="32"/>
          <w:szCs w:val="32"/>
        </w:rPr>
        <w:t>万元，</w:t>
      </w:r>
      <w:r>
        <w:rPr>
          <w:rFonts w:hint="eastAsia" w:ascii="仿宋_GB2312" w:eastAsia="仿宋_GB2312"/>
          <w:sz w:val="32"/>
          <w:szCs w:val="32"/>
          <w:lang w:eastAsia="zh-CN"/>
        </w:rPr>
        <w:t>增长减少率为</w:t>
      </w:r>
      <w:r>
        <w:rPr>
          <w:rFonts w:hint="eastAsia" w:ascii="仿宋_GB2312" w:eastAsia="仿宋_GB2312"/>
          <w:sz w:val="32"/>
          <w:szCs w:val="32"/>
          <w:lang w:val="en-US" w:eastAsia="zh-CN"/>
        </w:rPr>
        <w:t>28.34%。</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减少其他交通费用</w:t>
      </w:r>
      <w:r>
        <w:rPr>
          <w:rFonts w:hint="eastAsia" w:ascii="仿宋_GB2312" w:eastAsia="仿宋_GB2312"/>
          <w:sz w:val="32"/>
          <w:szCs w:val="32"/>
          <w:lang w:val="en-US" w:eastAsia="zh-CN"/>
        </w:rPr>
        <w:t xml:space="preserve"> </w:t>
      </w:r>
      <w:r>
        <w:rPr>
          <w:rFonts w:hint="eastAsia" w:ascii="仿宋_GB2312" w:eastAsia="仿宋_GB2312"/>
          <w:sz w:val="32"/>
          <w:szCs w:val="32"/>
        </w:rPr>
        <w:t>。对个人和家庭补助支出比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1.43</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减少了遗属补助人员</w:t>
      </w:r>
      <w:r>
        <w:rPr>
          <w:rFonts w:hint="eastAsia" w:ascii="仿宋_GB2312" w:eastAsia="仿宋_GB2312"/>
          <w:sz w:val="32"/>
          <w:szCs w:val="32"/>
        </w:rPr>
        <w:t>。项目支出</w:t>
      </w:r>
      <w:r>
        <w:rPr>
          <w:rFonts w:hint="eastAsia" w:ascii="仿宋_GB2312" w:eastAsia="仿宋_GB2312"/>
          <w:sz w:val="32"/>
          <w:szCs w:val="32"/>
          <w:lang w:eastAsia="zh-CN"/>
        </w:rPr>
        <w:t>2020</w:t>
      </w:r>
      <w:r>
        <w:rPr>
          <w:rFonts w:hint="eastAsia" w:ascii="仿宋_GB2312" w:eastAsia="仿宋_GB2312"/>
          <w:sz w:val="32"/>
          <w:szCs w:val="32"/>
        </w:rPr>
        <w:t>年比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hint="eastAsia" w:ascii="仿宋_GB2312" w:eastAsia="仿宋_GB2312"/>
          <w:sz w:val="32"/>
          <w:szCs w:val="32"/>
          <w:lang w:eastAsia="zh-CN"/>
        </w:rPr>
        <w:t>增加</w:t>
      </w:r>
      <w:r>
        <w:rPr>
          <w:rFonts w:hint="eastAsia" w:ascii="仿宋_GB2312" w:eastAsia="仿宋_GB2312"/>
          <w:sz w:val="32"/>
          <w:szCs w:val="32"/>
          <w:lang w:val="en-US" w:eastAsia="zh-CN"/>
        </w:rPr>
        <w:t xml:space="preserve"> 0 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0</w:t>
      </w:r>
      <w:r>
        <w:rPr>
          <w:rFonts w:hint="eastAsia" w:ascii="仿宋_GB2312" w:eastAsia="仿宋_GB2312"/>
          <w:sz w:val="32"/>
          <w:szCs w:val="32"/>
        </w:rPr>
        <w:t>万元，比</w:t>
      </w:r>
      <w:r>
        <w:rPr>
          <w:rFonts w:hint="eastAsia" w:ascii="仿宋_GB2312" w:eastAsia="仿宋_GB2312"/>
          <w:sz w:val="32"/>
          <w:szCs w:val="32"/>
          <w:lang w:eastAsia="zh-CN"/>
        </w:rPr>
        <w:t>上年增加（减少）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。其中：因公出国（境）费用</w:t>
      </w:r>
      <w:r>
        <w:rPr>
          <w:rFonts w:hint="eastAsia" w:ascii="仿宋_GB2312" w:eastAsia="仿宋_GB2312"/>
          <w:sz w:val="32"/>
          <w:szCs w:val="32"/>
          <w:lang w:val="en-US" w:eastAsia="zh-CN"/>
        </w:rPr>
        <w:t xml:space="preserve">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 xml:space="preserve">   0 </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 xml:space="preserve"> 0 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  </w:t>
      </w:r>
      <w:r>
        <w:rPr>
          <w:rFonts w:hint="eastAsia" w:ascii="仿宋_GB2312" w:eastAsia="仿宋_GB2312"/>
          <w:sz w:val="32"/>
          <w:szCs w:val="32"/>
          <w:lang w:eastAsia="zh-CN"/>
        </w:rPr>
        <w:t>万元</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val="en-US" w:eastAsia="zh-CN"/>
        </w:rPr>
        <w:t>单位</w:t>
      </w:r>
      <w:r>
        <w:rPr>
          <w:rFonts w:hint="eastAsia" w:ascii="仿宋_GB2312" w:eastAsia="仿宋_GB2312"/>
          <w:sz w:val="32"/>
          <w:szCs w:val="32"/>
          <w:lang w:eastAsia="zh-CN"/>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 xml:space="preserve">3.59 </w:t>
      </w:r>
      <w:r>
        <w:rPr>
          <w:rFonts w:hint="eastAsia" w:ascii="仿宋_GB2312" w:eastAsia="仿宋_GB2312"/>
          <w:sz w:val="32"/>
          <w:szCs w:val="32"/>
        </w:rPr>
        <w:t>万元，比</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年增加</w:t>
      </w:r>
      <w:r>
        <w:rPr>
          <w:rFonts w:hint="eastAsia" w:ascii="仿宋_GB2312" w:eastAsia="仿宋_GB2312"/>
          <w:sz w:val="32"/>
          <w:szCs w:val="32"/>
          <w:lang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 xml:space="preserve"> 1.42</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减少了其他交通补贴</w:t>
      </w:r>
      <w:r>
        <w:rPr>
          <w:rFonts w:hint="eastAsia"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2020</w:t>
      </w:r>
      <w:r>
        <w:rPr>
          <w:rFonts w:hint="eastAsia" w:ascii="仿宋_GB2312" w:eastAsia="仿宋_GB2312"/>
          <w:sz w:val="32"/>
          <w:szCs w:val="32"/>
        </w:rPr>
        <w:t>年浮山县</w:t>
      </w:r>
      <w:r>
        <w:rPr>
          <w:rFonts w:hint="eastAsia" w:ascii="仿宋_GB2312" w:eastAsia="仿宋_GB2312"/>
          <w:sz w:val="32"/>
          <w:szCs w:val="32"/>
          <w:lang w:eastAsia="zh-CN"/>
        </w:rPr>
        <w:t>城镇集体工业联合社</w:t>
      </w:r>
      <w:r>
        <w:rPr>
          <w:rFonts w:hint="eastAsia" w:ascii="仿宋_GB2312" w:eastAsia="仿宋_GB2312"/>
          <w:sz w:val="32"/>
          <w:szCs w:val="32"/>
          <w:lang w:val="en-US" w:eastAsia="zh-CN"/>
        </w:rPr>
        <w:t>单位</w:t>
      </w:r>
      <w:r>
        <w:rPr>
          <w:rFonts w:hint="eastAsia" w:ascii="仿宋_GB2312" w:eastAsia="仿宋_GB2312"/>
          <w:sz w:val="32"/>
          <w:szCs w:val="32"/>
        </w:rPr>
        <w:t>政府采购预算总额</w:t>
      </w:r>
      <w:r>
        <w:rPr>
          <w:rFonts w:hint="eastAsia" w:ascii="仿宋_GB2312" w:eastAsia="仿宋_GB2312"/>
          <w:sz w:val="32"/>
          <w:szCs w:val="32"/>
          <w:lang w:val="en-US" w:eastAsia="zh-CN"/>
        </w:rPr>
        <w:t xml:space="preserve">   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201</w:t>
      </w:r>
      <w:r>
        <w:rPr>
          <w:rFonts w:hint="eastAsia" w:ascii="仿宋_GB2312" w:eastAsia="仿宋_GB2312"/>
          <w:sz w:val="32"/>
          <w:szCs w:val="32"/>
          <w:lang w:val="en-US" w:eastAsia="zh-CN"/>
        </w:rPr>
        <w:t>9</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 xml:space="preserve">  46.01   </w:t>
      </w:r>
      <w:r>
        <w:rPr>
          <w:rFonts w:hint="eastAsia" w:ascii="仿宋_GB2312" w:eastAsia="仿宋_GB2312"/>
          <w:sz w:val="32"/>
          <w:szCs w:val="32"/>
        </w:rPr>
        <w:t>万元。本单位共有车辆</w:t>
      </w:r>
      <w:r>
        <w:rPr>
          <w:rFonts w:hint="eastAsia" w:ascii="仿宋_GB2312" w:eastAsia="仿宋_GB2312"/>
          <w:sz w:val="32"/>
          <w:szCs w:val="32"/>
          <w:lang w:val="en-US" w:eastAsia="zh-CN"/>
        </w:rPr>
        <w:t xml:space="preserve">  0 </w:t>
      </w:r>
      <w:r>
        <w:rPr>
          <w:rFonts w:hint="eastAsia" w:ascii="仿宋_GB2312" w:eastAsia="仿宋_GB2312"/>
          <w:sz w:val="32"/>
          <w:szCs w:val="32"/>
        </w:rPr>
        <w:t>辆，其中一般公务用车</w:t>
      </w:r>
      <w:r>
        <w:rPr>
          <w:rFonts w:hint="eastAsia" w:ascii="仿宋_GB2312" w:eastAsia="仿宋_GB2312"/>
          <w:sz w:val="32"/>
          <w:szCs w:val="32"/>
          <w:lang w:val="en-US" w:eastAsia="zh-CN"/>
        </w:rPr>
        <w:t xml:space="preserve">  0  </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 xml:space="preserve"> 0 </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 xml:space="preserve"> 0</w:t>
      </w:r>
      <w:r>
        <w:rPr>
          <w:rFonts w:hint="eastAsia" w:ascii="仿宋_GB2312" w:eastAsia="仿宋_GB2312"/>
          <w:sz w:val="32"/>
          <w:szCs w:val="32"/>
        </w:rPr>
        <w:t>台。</w:t>
      </w:r>
    </w:p>
    <w:p>
      <w:pPr>
        <w:spacing w:line="600" w:lineRule="exact"/>
        <w:ind w:firstLine="640" w:firstLineChars="200"/>
        <w:rPr>
          <w:rFonts w:hint="eastAsia" w:ascii="仿宋_GB2312" w:eastAsia="仿宋_GB2312" w:cs="Times New Roman"/>
          <w:sz w:val="32"/>
          <w:szCs w:val="32"/>
        </w:rPr>
      </w:pPr>
      <w:r>
        <w:rPr>
          <w:rFonts w:hint="eastAsia" w:ascii="仿宋_GB2312" w:eastAsia="仿宋_GB2312" w:cs="Times New Roman"/>
          <w:sz w:val="32"/>
          <w:szCs w:val="32"/>
          <w:lang w:eastAsia="zh-CN"/>
        </w:rPr>
        <w:t>六、</w:t>
      </w:r>
      <w:r>
        <w:rPr>
          <w:rFonts w:hint="eastAsia" w:ascii="仿宋_GB2312" w:eastAsia="仿宋_GB2312" w:cs="Times New Roman"/>
          <w:sz w:val="32"/>
          <w:szCs w:val="32"/>
        </w:rPr>
        <w:t>绩效管理情况</w:t>
      </w:r>
    </w:p>
    <w:p>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 xml:space="preserve">    2020年部门预算我单位项目支出情况</w:t>
      </w:r>
    </w:p>
    <w:p>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4800" w:firstLineChars="1500"/>
        <w:jc w:val="right"/>
        <w:rPr>
          <w:rFonts w:hint="default" w:eastAsia="宋体"/>
          <w:lang w:val="en-US" w:eastAsia="zh-CN"/>
        </w:rPr>
      </w:pPr>
      <w:r>
        <w:rPr>
          <w:rFonts w:hint="eastAsia" w:ascii="仿宋_GB2312" w:eastAsia="仿宋_GB2312"/>
          <w:sz w:val="32"/>
          <w:szCs w:val="32"/>
          <w:lang w:val="en-US" w:eastAsia="zh-CN"/>
        </w:rPr>
        <w:t>2020年5</w:t>
      </w:r>
      <w:bookmarkStart w:id="0" w:name="_GoBack"/>
      <w:bookmarkEnd w:id="0"/>
      <w:r>
        <w:rPr>
          <w:rFonts w:hint="eastAsia" w:ascii="仿宋_GB2312" w:eastAsia="仿宋_GB2312"/>
          <w:sz w:val="32"/>
          <w:szCs w:val="32"/>
          <w:lang w:val="en-US" w:eastAsia="zh-CN"/>
        </w:rPr>
        <w:t>月20日</w:t>
      </w: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BF0F06"/>
    <w:rsid w:val="00C70C63"/>
    <w:rsid w:val="00D40A95"/>
    <w:rsid w:val="00DA082B"/>
    <w:rsid w:val="00E70831"/>
    <w:rsid w:val="00E9254E"/>
    <w:rsid w:val="00F76463"/>
    <w:rsid w:val="00FA4F16"/>
    <w:rsid w:val="06474BE8"/>
    <w:rsid w:val="07DB3037"/>
    <w:rsid w:val="088E0DB5"/>
    <w:rsid w:val="0E0A19CE"/>
    <w:rsid w:val="0F2437C1"/>
    <w:rsid w:val="15BF6659"/>
    <w:rsid w:val="209D461C"/>
    <w:rsid w:val="2425476E"/>
    <w:rsid w:val="2503791B"/>
    <w:rsid w:val="27454545"/>
    <w:rsid w:val="28FA1063"/>
    <w:rsid w:val="29D361D6"/>
    <w:rsid w:val="2CC24722"/>
    <w:rsid w:val="2E467B19"/>
    <w:rsid w:val="339B7DDD"/>
    <w:rsid w:val="39D34F24"/>
    <w:rsid w:val="3D2F7C22"/>
    <w:rsid w:val="3ED03126"/>
    <w:rsid w:val="4137205C"/>
    <w:rsid w:val="41EF5452"/>
    <w:rsid w:val="43B62FED"/>
    <w:rsid w:val="454761A2"/>
    <w:rsid w:val="48005682"/>
    <w:rsid w:val="487B2D61"/>
    <w:rsid w:val="4CD71587"/>
    <w:rsid w:val="4DC1729B"/>
    <w:rsid w:val="62CF3634"/>
    <w:rsid w:val="6CFE0545"/>
    <w:rsid w:val="6EC96B93"/>
    <w:rsid w:val="6F1737D2"/>
    <w:rsid w:val="7F9505B2"/>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5"/>
    <w:link w:val="2"/>
    <w:semiHidden/>
    <w:qFormat/>
    <w:locked/>
    <w:uiPriority w:val="99"/>
    <w:rPr>
      <w:rFonts w:cs="Times New Roman"/>
      <w:sz w:val="2"/>
    </w:rPr>
  </w:style>
  <w:style w:type="character" w:customStyle="1" w:styleId="10">
    <w:name w:val="Footer Char"/>
    <w:basedOn w:val="5"/>
    <w:link w:val="3"/>
    <w:semiHidden/>
    <w:qFormat/>
    <w:locked/>
    <w:uiPriority w:val="99"/>
    <w:rPr>
      <w:rFonts w:cs="Times New Roman"/>
      <w:sz w:val="18"/>
      <w:szCs w:val="18"/>
    </w:rPr>
  </w:style>
  <w:style w:type="character" w:customStyle="1" w:styleId="11">
    <w:name w:val="Header Char"/>
    <w:basedOn w:val="5"/>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5</Pages>
  <Words>299</Words>
  <Characters>1708</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2020-05-20T09:16:58Z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