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ascii="宋体" w:hAnsi="宋体"/>
          <w:b/>
          <w:sz w:val="44"/>
          <w:szCs w:val="44"/>
        </w:rPr>
      </w:pPr>
      <w:r>
        <w:rPr>
          <w:rFonts w:hint="eastAsia" w:ascii="宋体" w:hAnsi="宋体"/>
          <w:b/>
          <w:sz w:val="44"/>
          <w:szCs w:val="44"/>
        </w:rPr>
        <w:t>浮山县北韩乡人民政府</w:t>
      </w:r>
    </w:p>
    <w:p>
      <w:pPr>
        <w:spacing w:line="600" w:lineRule="exact"/>
        <w:jc w:val="center"/>
        <w:rPr>
          <w:rFonts w:ascii="宋体"/>
          <w:b/>
          <w:sz w:val="44"/>
          <w:szCs w:val="44"/>
        </w:rPr>
      </w:pPr>
      <w:r>
        <w:rPr>
          <w:rFonts w:hint="eastAsia" w:ascii="宋体" w:hAnsi="宋体"/>
          <w:b/>
          <w:sz w:val="44"/>
          <w:szCs w:val="44"/>
        </w:rPr>
        <w:t>202</w:t>
      </w:r>
      <w:r>
        <w:rPr>
          <w:rFonts w:hint="eastAsia" w:ascii="宋体" w:hAnsi="宋体"/>
          <w:b/>
          <w:sz w:val="44"/>
          <w:szCs w:val="44"/>
          <w:lang w:val="en-US" w:eastAsia="zh-CN"/>
        </w:rPr>
        <w:t>0</w:t>
      </w:r>
      <w:bookmarkStart w:id="0" w:name="_GoBack"/>
      <w:bookmarkEnd w:id="0"/>
      <w:r>
        <w:rPr>
          <w:rFonts w:hint="eastAsia" w:ascii="宋体" w:hAnsi="宋体"/>
          <w:b/>
          <w:sz w:val="44"/>
          <w:szCs w:val="44"/>
        </w:rPr>
        <w:t>年度部门预算信息公开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beforeLines="200" w:line="600" w:lineRule="exact"/>
        <w:ind w:firstLine="643" w:firstLineChars="200"/>
        <w:rPr>
          <w:rFonts w:ascii="仿宋_GB2312" w:eastAsia="仿宋_GB2312"/>
          <w:b/>
          <w:sz w:val="32"/>
          <w:szCs w:val="32"/>
        </w:rPr>
      </w:pPr>
      <w:r>
        <w:rPr>
          <w:rFonts w:hint="eastAsia" w:ascii="仿宋_GB2312" w:eastAsia="仿宋_GB2312"/>
          <w:b/>
          <w:sz w:val="32"/>
          <w:szCs w:val="32"/>
        </w:rPr>
        <w:t>一、基本情况(包括机构设置情况）</w:t>
      </w:r>
    </w:p>
    <w:p>
      <w:pPr>
        <w:widowControl/>
        <w:spacing w:beforeLines="200" w:line="560" w:lineRule="exact"/>
        <w:ind w:firstLine="641"/>
        <w:rPr>
          <w:rFonts w:ascii="仿宋_GB2312" w:hAnsi="楷体" w:eastAsia="仿宋_GB2312"/>
          <w:kern w:val="0"/>
          <w:sz w:val="32"/>
          <w:szCs w:val="32"/>
        </w:rPr>
      </w:pPr>
      <w:r>
        <w:rPr>
          <w:rFonts w:hint="eastAsia" w:ascii="仿宋_GB2312" w:hAnsi="楷体" w:eastAsia="仿宋_GB2312"/>
          <w:kern w:val="0"/>
          <w:sz w:val="32"/>
          <w:szCs w:val="32"/>
        </w:rPr>
        <w:t>北韩乡人民政府是乡一级人民代表大会的执行机关，是乡一级地方国家行政机关，北韩乡人民政府在浮山县人民政府及北韩乡党委的领导下，承担组织北韩乡区域内的经济建设和管理行政事务的职能。具体机构设置如下：党政办、组宣办、民政办、综治办、农村经济发展和经营管理办公室、扶贫办、计生办、财政所、司法所、派出所、农技站、林业站、水利站、国土所、动物防疫站、经管站、劳保所、农技站。</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spacing w:line="600" w:lineRule="exact"/>
        <w:ind w:firstLine="640" w:firstLineChars="200"/>
        <w:rPr>
          <w:rFonts w:ascii="仿宋_GB2312" w:eastAsia="仿宋_GB2312"/>
          <w:sz w:val="32"/>
          <w:szCs w:val="32"/>
        </w:rPr>
      </w:pPr>
      <w:r>
        <w:rPr>
          <w:rFonts w:hint="eastAsia" w:ascii="仿宋_GB2312" w:hAnsi="楷体" w:eastAsia="仿宋_GB2312"/>
          <w:kern w:val="0"/>
          <w:sz w:val="32"/>
          <w:szCs w:val="32"/>
        </w:rPr>
        <w:t>1、党政办：负责来人来访接待、值班、材料文件收发打印，后勤保障、信息发布工作。</w:t>
      </w:r>
      <w:r>
        <w:rPr>
          <w:rFonts w:hint="eastAsia" w:ascii="仿宋_GB2312" w:hAnsi="楷体" w:eastAsia="仿宋_GB2312"/>
          <w:kern w:val="0"/>
          <w:sz w:val="32"/>
          <w:szCs w:val="32"/>
        </w:rPr>
        <w:br/>
      </w:r>
      <w:r>
        <w:rPr>
          <w:rFonts w:hint="eastAsia" w:ascii="仿宋_GB2312" w:hAnsi="楷体" w:eastAsia="仿宋_GB2312"/>
          <w:kern w:val="0"/>
          <w:sz w:val="32"/>
          <w:szCs w:val="32"/>
        </w:rPr>
        <w:t>　　2、组宣办：负责组织工作，包括党员档案的管理、党费的收缴。</w:t>
      </w:r>
      <w:r>
        <w:rPr>
          <w:rFonts w:hint="eastAsia" w:ascii="仿宋_GB2312" w:hAnsi="楷体" w:eastAsia="仿宋_GB2312"/>
          <w:kern w:val="0"/>
          <w:sz w:val="32"/>
          <w:szCs w:val="32"/>
        </w:rPr>
        <w:br/>
      </w:r>
      <w:r>
        <w:rPr>
          <w:rFonts w:hint="eastAsia" w:ascii="仿宋_GB2312" w:hAnsi="楷体" w:eastAsia="仿宋_GB2312"/>
          <w:kern w:val="0"/>
          <w:sz w:val="32"/>
          <w:szCs w:val="32"/>
        </w:rPr>
        <w:t>　　3、民政办：负责社会保障、优抚、救灾救济、五保供养发放、低保审批发放、敬老院管理工作。</w:t>
      </w:r>
      <w:r>
        <w:rPr>
          <w:rFonts w:hint="eastAsia" w:ascii="仿宋_GB2312" w:hAnsi="楷体" w:eastAsia="仿宋_GB2312"/>
          <w:kern w:val="0"/>
          <w:sz w:val="32"/>
          <w:szCs w:val="32"/>
        </w:rPr>
        <w:br/>
      </w:r>
      <w:r>
        <w:rPr>
          <w:rFonts w:hint="eastAsia" w:ascii="仿宋_GB2312" w:hAnsi="楷体" w:eastAsia="仿宋_GB2312"/>
          <w:kern w:val="0"/>
          <w:sz w:val="32"/>
          <w:szCs w:val="32"/>
        </w:rPr>
        <w:t>　　4、综治办：负责政法、反邪教、征兵工作、矛盾纠纷排查处理。</w:t>
      </w:r>
      <w:r>
        <w:rPr>
          <w:rFonts w:hint="eastAsia" w:ascii="仿宋_GB2312" w:hAnsi="楷体" w:eastAsia="仿宋_GB2312"/>
          <w:kern w:val="0"/>
          <w:sz w:val="32"/>
          <w:szCs w:val="32"/>
        </w:rPr>
        <w:br/>
      </w:r>
      <w:r>
        <w:rPr>
          <w:rFonts w:hint="eastAsia" w:ascii="仿宋_GB2312" w:hAnsi="楷体" w:eastAsia="仿宋_GB2312"/>
          <w:kern w:val="0"/>
          <w:sz w:val="32"/>
          <w:szCs w:val="32"/>
        </w:rPr>
        <w:t>　　5、农村经济发展和经营管理办公室：负责集镇经济发展、农业农村、城乡环境同治工作。</w:t>
      </w:r>
      <w:r>
        <w:rPr>
          <w:rFonts w:hint="eastAsia" w:ascii="仿宋_GB2312" w:hAnsi="楷体" w:eastAsia="仿宋_GB2312"/>
          <w:kern w:val="0"/>
          <w:sz w:val="32"/>
          <w:szCs w:val="32"/>
        </w:rPr>
        <w:br/>
      </w:r>
      <w:r>
        <w:rPr>
          <w:rFonts w:hint="eastAsia" w:ascii="仿宋_GB2312" w:hAnsi="楷体" w:eastAsia="仿宋_GB2312"/>
          <w:kern w:val="0"/>
          <w:sz w:val="32"/>
          <w:szCs w:val="32"/>
        </w:rPr>
        <w:t>　　6、扶贫办：负责扶贫工作。</w:t>
      </w:r>
      <w:r>
        <w:rPr>
          <w:rFonts w:hint="eastAsia" w:ascii="仿宋_GB2312" w:hAnsi="楷体" w:eastAsia="仿宋_GB2312"/>
          <w:kern w:val="0"/>
          <w:sz w:val="32"/>
          <w:szCs w:val="32"/>
        </w:rPr>
        <w:br/>
      </w:r>
      <w:r>
        <w:rPr>
          <w:rFonts w:hint="eastAsia" w:ascii="仿宋_GB2312" w:hAnsi="楷体" w:eastAsia="仿宋_GB2312"/>
          <w:kern w:val="0"/>
          <w:sz w:val="32"/>
          <w:szCs w:val="32"/>
        </w:rPr>
        <w:t>　　7、计生办：负责人口与计划生育，包括办理准生证，征收社会抚养费、农村奖励扶助、发放独生子女光荣证及保健费工作。</w:t>
      </w:r>
      <w:r>
        <w:rPr>
          <w:rFonts w:hint="eastAsia" w:ascii="仿宋_GB2312" w:hAnsi="楷体" w:eastAsia="仿宋_GB2312"/>
          <w:kern w:val="0"/>
          <w:sz w:val="32"/>
          <w:szCs w:val="32"/>
        </w:rPr>
        <w:br/>
      </w:r>
      <w:r>
        <w:rPr>
          <w:rFonts w:hint="eastAsia" w:ascii="仿宋_GB2312" w:hAnsi="楷体" w:eastAsia="仿宋_GB2312"/>
          <w:kern w:val="0"/>
          <w:sz w:val="32"/>
          <w:szCs w:val="32"/>
        </w:rPr>
        <w:t>　　8、财政所：负责财政管理、税务管理工作。</w:t>
      </w:r>
      <w:r>
        <w:rPr>
          <w:rFonts w:hint="eastAsia" w:ascii="仿宋_GB2312" w:hAnsi="楷体" w:eastAsia="仿宋_GB2312"/>
          <w:kern w:val="0"/>
          <w:sz w:val="32"/>
          <w:szCs w:val="32"/>
        </w:rPr>
        <w:br/>
      </w:r>
      <w:r>
        <w:rPr>
          <w:rFonts w:hint="eastAsia" w:ascii="仿宋_GB2312" w:hAnsi="楷体" w:eastAsia="仿宋_GB2312"/>
          <w:kern w:val="0"/>
          <w:sz w:val="32"/>
          <w:szCs w:val="32"/>
        </w:rPr>
        <w:t>　　9、司法所：负责司法调解、刑释解教管理、矛盾纠纷调处工作。</w:t>
      </w:r>
      <w:r>
        <w:rPr>
          <w:rFonts w:hint="eastAsia" w:ascii="仿宋_GB2312" w:hAnsi="楷体" w:eastAsia="仿宋_GB2312"/>
          <w:kern w:val="0"/>
          <w:sz w:val="32"/>
          <w:szCs w:val="32"/>
        </w:rPr>
        <w:br/>
      </w:r>
      <w:r>
        <w:rPr>
          <w:rFonts w:hint="eastAsia" w:ascii="仿宋_GB2312" w:hAnsi="楷体" w:eastAsia="仿宋_GB2312"/>
          <w:kern w:val="0"/>
          <w:sz w:val="32"/>
          <w:szCs w:val="32"/>
        </w:rPr>
        <w:t>　　10、派出所：负责社会治安、户籍管理工作。</w:t>
      </w:r>
      <w:r>
        <w:rPr>
          <w:rFonts w:hint="eastAsia" w:ascii="仿宋_GB2312" w:hAnsi="楷体" w:eastAsia="仿宋_GB2312"/>
          <w:kern w:val="0"/>
          <w:sz w:val="32"/>
          <w:szCs w:val="32"/>
        </w:rPr>
        <w:br/>
      </w:r>
      <w:r>
        <w:rPr>
          <w:rFonts w:hint="eastAsia" w:ascii="仿宋_GB2312" w:hAnsi="楷体" w:eastAsia="仿宋_GB2312"/>
          <w:kern w:val="0"/>
          <w:sz w:val="32"/>
          <w:szCs w:val="32"/>
        </w:rPr>
        <w:t>　　11、农技站：负责农业技术推广、病虫害防治、农资供应工作。</w:t>
      </w:r>
      <w:r>
        <w:rPr>
          <w:rFonts w:hint="eastAsia" w:ascii="仿宋_GB2312" w:hAnsi="楷体" w:eastAsia="仿宋_GB2312"/>
          <w:kern w:val="0"/>
          <w:sz w:val="32"/>
          <w:szCs w:val="32"/>
        </w:rPr>
        <w:br/>
      </w:r>
      <w:r>
        <w:rPr>
          <w:rFonts w:hint="eastAsia" w:ascii="仿宋_GB2312" w:hAnsi="楷体" w:eastAsia="仿宋_GB2312"/>
          <w:kern w:val="0"/>
          <w:sz w:val="32"/>
          <w:szCs w:val="32"/>
        </w:rPr>
        <w:t>　　12、林业站：负责林政管理、育林基金、砍伐审批工作。</w:t>
      </w:r>
      <w:r>
        <w:rPr>
          <w:rFonts w:hint="eastAsia" w:ascii="仿宋_GB2312" w:hAnsi="楷体" w:eastAsia="仿宋_GB2312"/>
          <w:kern w:val="0"/>
          <w:sz w:val="32"/>
          <w:szCs w:val="32"/>
        </w:rPr>
        <w:br/>
      </w:r>
      <w:r>
        <w:rPr>
          <w:rFonts w:hint="eastAsia" w:ascii="仿宋_GB2312" w:hAnsi="楷体" w:eastAsia="仿宋_GB2312"/>
          <w:kern w:val="0"/>
          <w:sz w:val="32"/>
          <w:szCs w:val="32"/>
        </w:rPr>
        <w:t>　　13、水利站：负责水利建设、防洪防汛工作。</w:t>
      </w:r>
      <w:r>
        <w:rPr>
          <w:rFonts w:hint="eastAsia" w:ascii="仿宋_GB2312" w:hAnsi="楷体" w:eastAsia="仿宋_GB2312"/>
          <w:kern w:val="0"/>
          <w:sz w:val="32"/>
          <w:szCs w:val="32"/>
        </w:rPr>
        <w:br/>
      </w:r>
      <w:r>
        <w:rPr>
          <w:rFonts w:hint="eastAsia" w:ascii="仿宋_GB2312" w:hAnsi="楷体" w:eastAsia="仿宋_GB2312"/>
          <w:kern w:val="0"/>
          <w:sz w:val="32"/>
          <w:szCs w:val="32"/>
        </w:rPr>
        <w:t>　　14、国土所：负责农村建房审批、土地规划工作。</w:t>
      </w:r>
      <w:r>
        <w:rPr>
          <w:rFonts w:hint="eastAsia" w:ascii="仿宋_GB2312" w:hAnsi="楷体" w:eastAsia="仿宋_GB2312"/>
          <w:kern w:val="0"/>
          <w:sz w:val="32"/>
          <w:szCs w:val="32"/>
        </w:rPr>
        <w:br/>
      </w:r>
      <w:r>
        <w:rPr>
          <w:rFonts w:hint="eastAsia" w:ascii="仿宋_GB2312" w:hAnsi="楷体" w:eastAsia="仿宋_GB2312"/>
          <w:kern w:val="0"/>
          <w:sz w:val="32"/>
          <w:szCs w:val="32"/>
        </w:rPr>
        <w:t>　　15、动物防疫站：负责动物防疫、检疫工作。</w:t>
      </w:r>
      <w:r>
        <w:rPr>
          <w:rFonts w:hint="eastAsia" w:ascii="仿宋_GB2312" w:hAnsi="楷体" w:eastAsia="仿宋_GB2312"/>
          <w:kern w:val="0"/>
          <w:sz w:val="32"/>
          <w:szCs w:val="32"/>
        </w:rPr>
        <w:br/>
      </w:r>
      <w:r>
        <w:rPr>
          <w:rFonts w:hint="eastAsia" w:ascii="仿宋_GB2312" w:hAnsi="楷体" w:eastAsia="仿宋_GB2312"/>
          <w:kern w:val="0"/>
          <w:sz w:val="32"/>
          <w:szCs w:val="32"/>
        </w:rPr>
        <w:t>　　16、经管站：负责农村基层组织财务管理、村帐镇管工作。</w:t>
      </w:r>
      <w:r>
        <w:rPr>
          <w:rFonts w:hint="eastAsia" w:ascii="仿宋_GB2312" w:hAnsi="楷体" w:eastAsia="仿宋_GB2312"/>
          <w:kern w:val="0"/>
          <w:sz w:val="32"/>
          <w:szCs w:val="32"/>
        </w:rPr>
        <w:br/>
      </w:r>
      <w:r>
        <w:rPr>
          <w:rFonts w:hint="eastAsia" w:ascii="仿宋_GB2312" w:hAnsi="楷体" w:eastAsia="仿宋_GB2312"/>
          <w:kern w:val="0"/>
          <w:sz w:val="32"/>
          <w:szCs w:val="32"/>
        </w:rPr>
        <w:t>　　17、劳保所：负责养老保险、劳务培训、劳务输出、劳动管理工作。</w:t>
      </w:r>
      <w:r>
        <w:rPr>
          <w:rFonts w:hint="eastAsia" w:ascii="仿宋_GB2312" w:hAnsi="楷体" w:eastAsia="仿宋_GB2312"/>
          <w:kern w:val="0"/>
          <w:sz w:val="32"/>
          <w:szCs w:val="32"/>
        </w:rPr>
        <w:br/>
      </w:r>
      <w:r>
        <w:rPr>
          <w:rFonts w:hint="eastAsia" w:ascii="仿宋_GB2312" w:hAnsi="楷体" w:eastAsia="仿宋_GB2312"/>
          <w:kern w:val="0"/>
          <w:sz w:val="32"/>
          <w:szCs w:val="32"/>
        </w:rPr>
        <w:t>　　18、农机站：负责农机管理、农业机械推广工作。</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rPr>
        <w:t>2020年度部门预算报表</w:t>
      </w:r>
    </w:p>
    <w:p>
      <w:pPr>
        <w:spacing w:beforeLines="150" w:line="600" w:lineRule="exact"/>
        <w:rPr>
          <w:rFonts w:ascii="仿宋_GB2312" w:eastAsia="仿宋_GB2312"/>
          <w:sz w:val="32"/>
          <w:szCs w:val="32"/>
        </w:rPr>
      </w:pPr>
      <w:r>
        <w:rPr>
          <w:rFonts w:hint="eastAsia" w:ascii="仿宋_GB2312" w:eastAsia="仿宋_GB2312"/>
          <w:sz w:val="32"/>
          <w:szCs w:val="32"/>
        </w:rPr>
        <w:t>一、浮山县</w:t>
      </w:r>
      <w:r>
        <w:rPr>
          <w:rFonts w:hint="eastAsia" w:ascii="仿宋_GB2312" w:hAnsi="楷体" w:eastAsia="仿宋_GB2312"/>
          <w:kern w:val="0"/>
          <w:sz w:val="32"/>
          <w:szCs w:val="32"/>
        </w:rPr>
        <w:t>北韩乡人民政府</w:t>
      </w:r>
      <w:r>
        <w:rPr>
          <w:rFonts w:hint="eastAsia" w:ascii="仿宋_GB2312" w:eastAsia="仿宋_GB2312"/>
          <w:sz w:val="32"/>
          <w:szCs w:val="32"/>
        </w:rPr>
        <w:t>2020年预算收支总表</w:t>
      </w:r>
    </w:p>
    <w:p>
      <w:pPr>
        <w:spacing w:line="600" w:lineRule="exact"/>
        <w:rPr>
          <w:rFonts w:ascii="仿宋_GB2312" w:eastAsia="仿宋_GB2312"/>
          <w:sz w:val="32"/>
          <w:szCs w:val="32"/>
        </w:rPr>
      </w:pPr>
      <w:r>
        <w:rPr>
          <w:rFonts w:hint="eastAsia" w:ascii="仿宋_GB2312" w:eastAsia="仿宋_GB2312"/>
          <w:sz w:val="32"/>
          <w:szCs w:val="32"/>
        </w:rPr>
        <w:t>二、浮山县</w:t>
      </w:r>
      <w:r>
        <w:rPr>
          <w:rFonts w:hint="eastAsia" w:ascii="仿宋_GB2312" w:hAnsi="楷体" w:eastAsia="仿宋_GB2312"/>
          <w:kern w:val="0"/>
          <w:sz w:val="32"/>
          <w:szCs w:val="32"/>
        </w:rPr>
        <w:t>北韩乡人民政府</w:t>
      </w:r>
      <w:r>
        <w:rPr>
          <w:rFonts w:hint="eastAsia" w:ascii="仿宋_GB2312" w:eastAsia="仿宋_GB2312"/>
          <w:sz w:val="32"/>
          <w:szCs w:val="32"/>
        </w:rPr>
        <w:t>2020年预算收入总表</w:t>
      </w:r>
    </w:p>
    <w:p>
      <w:pPr>
        <w:spacing w:line="600" w:lineRule="exact"/>
        <w:rPr>
          <w:rFonts w:ascii="仿宋_GB2312" w:eastAsia="仿宋_GB2312"/>
          <w:sz w:val="32"/>
          <w:szCs w:val="32"/>
        </w:rPr>
      </w:pPr>
      <w:r>
        <w:rPr>
          <w:rFonts w:hint="eastAsia" w:ascii="仿宋_GB2312" w:eastAsia="仿宋_GB2312"/>
          <w:sz w:val="32"/>
          <w:szCs w:val="32"/>
        </w:rPr>
        <w:t>三、浮山县</w:t>
      </w:r>
      <w:r>
        <w:rPr>
          <w:rFonts w:hint="eastAsia" w:ascii="仿宋_GB2312" w:hAnsi="楷体" w:eastAsia="仿宋_GB2312"/>
          <w:kern w:val="0"/>
          <w:sz w:val="32"/>
          <w:szCs w:val="32"/>
        </w:rPr>
        <w:t>北韩乡人民政府</w:t>
      </w:r>
      <w:r>
        <w:rPr>
          <w:rFonts w:hint="eastAsia" w:ascii="仿宋_GB2312" w:eastAsia="仿宋_GB2312"/>
          <w:sz w:val="32"/>
          <w:szCs w:val="32"/>
        </w:rPr>
        <w:t>2020年预算支出总表</w:t>
      </w:r>
    </w:p>
    <w:p>
      <w:pPr>
        <w:widowControl/>
        <w:textAlignment w:val="center"/>
        <w:rPr>
          <w:rFonts w:ascii="仿宋_GB2312" w:hAnsi="宋体" w:eastAsia="仿宋_GB2312" w:cs="仿宋_GB2312"/>
          <w:color w:val="000000"/>
          <w:kern w:val="0"/>
          <w:sz w:val="20"/>
          <w:szCs w:val="20"/>
        </w:rPr>
      </w:pPr>
      <w:r>
        <w:rPr>
          <w:rFonts w:hint="eastAsia" w:ascii="仿宋_GB2312" w:eastAsia="仿宋_GB2312"/>
          <w:sz w:val="32"/>
          <w:szCs w:val="32"/>
        </w:rPr>
        <w:t>四、浮山县</w:t>
      </w:r>
      <w:r>
        <w:rPr>
          <w:rFonts w:hint="eastAsia" w:ascii="仿宋_GB2312" w:hAnsi="楷体" w:eastAsia="仿宋_GB2312"/>
          <w:kern w:val="0"/>
          <w:sz w:val="32"/>
          <w:szCs w:val="32"/>
        </w:rPr>
        <w:t>北韩乡人民政府</w:t>
      </w:r>
      <w:r>
        <w:rPr>
          <w:rFonts w:hint="eastAsia" w:ascii="仿宋_GB2312" w:eastAsia="仿宋_GB2312"/>
          <w:sz w:val="32"/>
          <w:szCs w:val="32"/>
        </w:rPr>
        <w:t>2020年财政拨款收支总表</w:t>
      </w:r>
    </w:p>
    <w:p>
      <w:pPr>
        <w:spacing w:line="600" w:lineRule="exact"/>
        <w:rPr>
          <w:rFonts w:ascii="仿宋_GB2312" w:eastAsia="仿宋_GB2312"/>
          <w:sz w:val="32"/>
          <w:szCs w:val="32"/>
        </w:rPr>
      </w:pPr>
      <w:r>
        <w:rPr>
          <w:rFonts w:hint="eastAsia" w:ascii="仿宋_GB2312" w:eastAsia="仿宋_GB2312"/>
          <w:sz w:val="32"/>
          <w:szCs w:val="32"/>
        </w:rPr>
        <w:t>五、浮山县</w:t>
      </w:r>
      <w:r>
        <w:rPr>
          <w:rFonts w:hint="eastAsia" w:ascii="仿宋_GB2312" w:hAnsi="楷体" w:eastAsia="仿宋_GB2312"/>
          <w:kern w:val="0"/>
          <w:sz w:val="32"/>
          <w:szCs w:val="32"/>
        </w:rPr>
        <w:t>北韩乡人民政府</w:t>
      </w:r>
      <w:r>
        <w:rPr>
          <w:rFonts w:hint="eastAsia" w:ascii="仿宋_GB2312" w:eastAsia="仿宋_GB2312"/>
          <w:sz w:val="32"/>
          <w:szCs w:val="32"/>
        </w:rPr>
        <w:t>2020年一般公共预算支出预算表</w:t>
      </w:r>
    </w:p>
    <w:p>
      <w:pPr>
        <w:spacing w:line="600" w:lineRule="exact"/>
        <w:rPr>
          <w:rFonts w:ascii="仿宋_GB2312" w:eastAsia="仿宋_GB2312"/>
          <w:sz w:val="32"/>
          <w:szCs w:val="32"/>
        </w:rPr>
      </w:pPr>
      <w:r>
        <w:rPr>
          <w:rFonts w:hint="eastAsia" w:ascii="仿宋_GB2312" w:eastAsia="仿宋_GB2312"/>
          <w:sz w:val="32"/>
          <w:szCs w:val="32"/>
        </w:rPr>
        <w:t>六、浮山县</w:t>
      </w:r>
      <w:r>
        <w:rPr>
          <w:rFonts w:hint="eastAsia" w:ascii="仿宋_GB2312" w:hAnsi="楷体" w:eastAsia="仿宋_GB2312"/>
          <w:kern w:val="0"/>
          <w:sz w:val="32"/>
          <w:szCs w:val="32"/>
        </w:rPr>
        <w:t>北韩乡人民政府</w:t>
      </w:r>
      <w:r>
        <w:rPr>
          <w:rFonts w:hint="eastAsia" w:ascii="仿宋_GB2312" w:eastAsia="仿宋_GB2312"/>
          <w:sz w:val="32"/>
          <w:szCs w:val="32"/>
        </w:rPr>
        <w:t>2020年一般公共预算安排基本支出分经济科目表</w:t>
      </w:r>
    </w:p>
    <w:p>
      <w:pPr>
        <w:spacing w:line="600" w:lineRule="exact"/>
        <w:rPr>
          <w:rFonts w:ascii="仿宋_GB2312" w:eastAsia="仿宋_GB2312"/>
          <w:sz w:val="32"/>
          <w:szCs w:val="32"/>
        </w:rPr>
      </w:pPr>
      <w:r>
        <w:rPr>
          <w:rFonts w:hint="eastAsia" w:ascii="仿宋_GB2312" w:eastAsia="仿宋_GB2312"/>
          <w:sz w:val="32"/>
          <w:szCs w:val="32"/>
        </w:rPr>
        <w:t>七、浮山县</w:t>
      </w:r>
      <w:r>
        <w:rPr>
          <w:rFonts w:hint="eastAsia" w:ascii="仿宋_GB2312" w:hAnsi="楷体" w:eastAsia="仿宋_GB2312"/>
          <w:kern w:val="0"/>
          <w:sz w:val="32"/>
          <w:szCs w:val="32"/>
        </w:rPr>
        <w:t>北韩乡人民政府</w:t>
      </w:r>
      <w:r>
        <w:rPr>
          <w:rFonts w:hint="eastAsia" w:ascii="仿宋_GB2312" w:eastAsia="仿宋_GB2312"/>
          <w:sz w:val="32"/>
          <w:szCs w:val="32"/>
        </w:rPr>
        <w:t>2020年政府性基金预算收入预算表</w:t>
      </w:r>
    </w:p>
    <w:p>
      <w:pPr>
        <w:spacing w:line="600" w:lineRule="exact"/>
        <w:rPr>
          <w:rFonts w:ascii="仿宋_GB2312" w:eastAsia="仿宋_GB2312"/>
          <w:sz w:val="32"/>
          <w:szCs w:val="32"/>
        </w:rPr>
      </w:pPr>
      <w:r>
        <w:rPr>
          <w:rFonts w:hint="eastAsia" w:ascii="仿宋_GB2312" w:eastAsia="仿宋_GB2312"/>
          <w:sz w:val="32"/>
          <w:szCs w:val="32"/>
        </w:rPr>
        <w:t>八、浮山县</w:t>
      </w:r>
      <w:r>
        <w:rPr>
          <w:rFonts w:hint="eastAsia" w:ascii="仿宋_GB2312" w:hAnsi="楷体" w:eastAsia="仿宋_GB2312"/>
          <w:kern w:val="0"/>
          <w:sz w:val="32"/>
          <w:szCs w:val="32"/>
        </w:rPr>
        <w:t>北韩乡人民政府</w:t>
      </w:r>
      <w:r>
        <w:rPr>
          <w:rFonts w:hint="eastAsia" w:ascii="仿宋_GB2312" w:eastAsia="仿宋_GB2312"/>
          <w:sz w:val="32"/>
          <w:szCs w:val="32"/>
        </w:rPr>
        <w:t>2020年政府性基金预算支出预算表</w:t>
      </w:r>
    </w:p>
    <w:p>
      <w:pPr>
        <w:spacing w:line="600" w:lineRule="exact"/>
        <w:rPr>
          <w:rFonts w:ascii="黑体" w:eastAsia="黑体"/>
          <w:sz w:val="13"/>
          <w:szCs w:val="13"/>
        </w:rPr>
      </w:pPr>
      <w:r>
        <w:rPr>
          <w:rFonts w:hint="eastAsia" w:ascii="仿宋_GB2312" w:eastAsia="仿宋_GB2312"/>
          <w:sz w:val="32"/>
          <w:szCs w:val="32"/>
        </w:rPr>
        <w:t>九、浮山县</w:t>
      </w:r>
      <w:r>
        <w:rPr>
          <w:rFonts w:hint="eastAsia" w:ascii="仿宋_GB2312" w:hAnsi="楷体" w:eastAsia="仿宋_GB2312"/>
          <w:kern w:val="0"/>
          <w:sz w:val="32"/>
          <w:szCs w:val="32"/>
        </w:rPr>
        <w:t>北韩乡人民政府</w:t>
      </w:r>
      <w:r>
        <w:rPr>
          <w:rFonts w:hint="eastAsia" w:ascii="仿宋_GB2312" w:eastAsia="仿宋_GB2312"/>
          <w:sz w:val="32"/>
          <w:szCs w:val="32"/>
        </w:rPr>
        <w:t>2020年“三公”经费预算财政拨款情况统计表</w:t>
      </w:r>
    </w:p>
    <w:p>
      <w:pPr>
        <w:spacing w:line="600" w:lineRule="exact"/>
        <w:rPr>
          <w:rFonts w:ascii="仿宋_GB2312" w:eastAsia="仿宋_GB2312"/>
          <w:sz w:val="32"/>
          <w:szCs w:val="32"/>
        </w:rPr>
      </w:pPr>
      <w:r>
        <w:rPr>
          <w:rFonts w:hint="eastAsia" w:ascii="仿宋_GB2312" w:eastAsia="仿宋_GB2312"/>
          <w:sz w:val="32"/>
          <w:szCs w:val="32"/>
        </w:rPr>
        <w:t>十、浮山县</w:t>
      </w:r>
      <w:r>
        <w:rPr>
          <w:rFonts w:hint="eastAsia" w:ascii="仿宋_GB2312" w:hAnsi="楷体" w:eastAsia="仿宋_GB2312"/>
          <w:kern w:val="0"/>
          <w:sz w:val="32"/>
          <w:szCs w:val="32"/>
        </w:rPr>
        <w:t>北韩乡人民政府</w:t>
      </w:r>
      <w:r>
        <w:rPr>
          <w:rFonts w:hint="eastAsia" w:ascii="仿宋_GB2312" w:eastAsia="仿宋_GB2312"/>
          <w:sz w:val="32"/>
          <w:szCs w:val="32"/>
        </w:rPr>
        <w:t>2020年机关运行经费预算财政拨款情况统计表</w:t>
      </w:r>
    </w:p>
    <w:p>
      <w:pPr>
        <w:spacing w:beforeLines="100" w:afterLines="100" w:line="600" w:lineRule="exact"/>
        <w:jc w:val="center"/>
        <w:rPr>
          <w:rFonts w:ascii="黑体" w:eastAsia="黑体"/>
          <w:sz w:val="32"/>
          <w:szCs w:val="32"/>
        </w:rPr>
      </w:pPr>
      <w:r>
        <w:rPr>
          <w:rFonts w:hint="eastAsia" w:ascii="黑体" w:eastAsia="黑体"/>
          <w:sz w:val="13"/>
          <w:szCs w:val="13"/>
        </w:rPr>
        <w:br w:type="page"/>
      </w: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rPr>
        <w:t>2020年度部门预算情况说明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一、2020年度部门预算数据变动情况及原因</w:t>
      </w:r>
    </w:p>
    <w:p>
      <w:pPr>
        <w:spacing w:line="600" w:lineRule="exact"/>
        <w:ind w:left="17" w:leftChars="8" w:firstLine="1257" w:firstLineChars="393"/>
        <w:rPr>
          <w:rFonts w:ascii="仿宋_GB2312" w:eastAsia="仿宋_GB2312"/>
          <w:sz w:val="32"/>
          <w:szCs w:val="32"/>
        </w:rPr>
      </w:pPr>
      <w:r>
        <w:rPr>
          <w:rFonts w:hint="eastAsia" w:ascii="仿宋_GB2312" w:eastAsia="仿宋_GB2312"/>
          <w:sz w:val="32"/>
          <w:szCs w:val="32"/>
        </w:rPr>
        <w:t>浮山县</w:t>
      </w:r>
      <w:r>
        <w:rPr>
          <w:rFonts w:hint="eastAsia" w:ascii="仿宋_GB2312" w:hAnsi="楷体" w:eastAsia="仿宋_GB2312"/>
          <w:kern w:val="0"/>
          <w:sz w:val="32"/>
          <w:szCs w:val="32"/>
        </w:rPr>
        <w:t>北韩乡人民政府</w:t>
      </w:r>
      <w:r>
        <w:rPr>
          <w:rFonts w:hint="eastAsia" w:ascii="仿宋_GB2312" w:eastAsia="仿宋_GB2312"/>
          <w:sz w:val="32"/>
          <w:szCs w:val="32"/>
        </w:rPr>
        <w:t>2020年部门预算518.1</w:t>
      </w:r>
      <w:r>
        <w:rPr>
          <w:rFonts w:hint="eastAsia" w:ascii="仿宋_GB2312" w:eastAsia="仿宋_GB2312"/>
          <w:sz w:val="32"/>
          <w:szCs w:val="32"/>
          <w:lang w:val="en-US" w:eastAsia="zh-CN"/>
        </w:rPr>
        <w:t>3</w:t>
      </w:r>
      <w:r>
        <w:rPr>
          <w:rFonts w:hint="eastAsia" w:ascii="仿宋_GB2312" w:eastAsia="仿宋_GB2312"/>
          <w:sz w:val="32"/>
          <w:szCs w:val="32"/>
        </w:rPr>
        <w:t>万元，比2019年预算增加38.94万元</w:t>
      </w:r>
      <w:r>
        <w:rPr>
          <w:rFonts w:hint="eastAsia" w:ascii="仿宋_GB2312" w:eastAsia="仿宋_GB2312"/>
          <w:sz w:val="32"/>
          <w:szCs w:val="32"/>
          <w:lang w:eastAsia="zh-CN"/>
        </w:rPr>
        <w:t>，</w:t>
      </w:r>
      <w:r>
        <w:rPr>
          <w:rFonts w:hint="eastAsia" w:ascii="仿宋_GB2312" w:eastAsia="仿宋_GB2312"/>
          <w:sz w:val="32"/>
          <w:szCs w:val="32"/>
          <w:lang w:val="en-US" w:eastAsia="zh-CN"/>
        </w:rPr>
        <w:t>增长8.1%</w:t>
      </w:r>
      <w:r>
        <w:rPr>
          <w:rFonts w:hint="eastAsia" w:ascii="仿宋_GB2312" w:eastAsia="仿宋_GB2312"/>
          <w:sz w:val="32"/>
          <w:szCs w:val="32"/>
        </w:rPr>
        <w:t>。其中：工资福利支出</w:t>
      </w:r>
      <w:r>
        <w:rPr>
          <w:rFonts w:hint="eastAsia" w:ascii="仿宋_GB2312" w:eastAsia="仿宋_GB2312"/>
          <w:sz w:val="32"/>
          <w:szCs w:val="32"/>
          <w:lang w:val="en-US" w:eastAsia="zh-CN"/>
        </w:rPr>
        <w:t>288.39万元，</w:t>
      </w:r>
      <w:r>
        <w:rPr>
          <w:rFonts w:hint="eastAsia" w:ascii="仿宋_GB2312" w:eastAsia="仿宋_GB2312"/>
          <w:sz w:val="32"/>
          <w:szCs w:val="32"/>
        </w:rPr>
        <w:t>比2019年增加了19.9万元，</w:t>
      </w:r>
      <w:r>
        <w:rPr>
          <w:rFonts w:hint="eastAsia" w:ascii="仿宋_GB2312" w:eastAsia="仿宋_GB2312"/>
          <w:sz w:val="32"/>
          <w:szCs w:val="32"/>
          <w:lang w:val="en-US" w:eastAsia="zh-CN"/>
        </w:rPr>
        <w:t>增长7.4%，</w:t>
      </w:r>
      <w:r>
        <w:rPr>
          <w:rFonts w:hint="eastAsia" w:ascii="仿宋_GB2312" w:eastAsia="仿宋_GB2312"/>
          <w:sz w:val="32"/>
          <w:szCs w:val="32"/>
        </w:rPr>
        <w:t>增加原因为新增公务员1名、安置退役军人1名以及工资福利的正常</w:t>
      </w:r>
      <w:r>
        <w:rPr>
          <w:rFonts w:hint="eastAsia" w:ascii="仿宋_GB2312" w:eastAsia="仿宋_GB2312"/>
          <w:sz w:val="32"/>
          <w:szCs w:val="32"/>
          <w:lang w:val="en-US" w:eastAsia="zh-CN"/>
        </w:rPr>
        <w:t>调资</w:t>
      </w:r>
      <w:r>
        <w:rPr>
          <w:rFonts w:hint="eastAsia" w:ascii="仿宋_GB2312" w:eastAsia="仿宋_GB2312"/>
          <w:sz w:val="32"/>
          <w:szCs w:val="32"/>
        </w:rPr>
        <w:t>。商品和服务支出</w:t>
      </w:r>
      <w:r>
        <w:rPr>
          <w:rFonts w:hint="eastAsia" w:ascii="仿宋_GB2312" w:eastAsia="仿宋_GB2312"/>
          <w:sz w:val="32"/>
          <w:szCs w:val="32"/>
          <w:lang w:val="en-US" w:eastAsia="zh-CN"/>
        </w:rPr>
        <w:t>82.53万元，</w:t>
      </w:r>
      <w:r>
        <w:rPr>
          <w:rFonts w:hint="eastAsia" w:ascii="仿宋_GB2312" w:eastAsia="仿宋_GB2312"/>
          <w:sz w:val="32"/>
          <w:szCs w:val="32"/>
        </w:rPr>
        <w:t>比2019年增加了2.65万元，</w:t>
      </w:r>
      <w:r>
        <w:rPr>
          <w:rFonts w:hint="eastAsia" w:ascii="仿宋_GB2312" w:eastAsia="仿宋_GB2312"/>
          <w:sz w:val="32"/>
          <w:szCs w:val="32"/>
          <w:lang w:val="en-US" w:eastAsia="zh-CN"/>
        </w:rPr>
        <w:t>增长3.3%，</w:t>
      </w:r>
      <w:r>
        <w:rPr>
          <w:rFonts w:hint="eastAsia" w:ascii="仿宋_GB2312" w:eastAsia="仿宋_GB2312"/>
          <w:sz w:val="32"/>
          <w:szCs w:val="32"/>
        </w:rPr>
        <w:t>增加原因为</w:t>
      </w:r>
      <w:r>
        <w:rPr>
          <w:rFonts w:hint="eastAsia" w:ascii="仿宋_GB2312" w:eastAsia="仿宋_GB2312"/>
          <w:sz w:val="32"/>
          <w:szCs w:val="32"/>
          <w:lang w:val="en-US" w:eastAsia="zh-CN"/>
        </w:rPr>
        <w:t>脱贫攻坚资料等印刷费、宣传费等增加</w:t>
      </w:r>
      <w:r>
        <w:rPr>
          <w:rFonts w:hint="eastAsia" w:ascii="仿宋_GB2312" w:eastAsia="仿宋_GB2312"/>
          <w:sz w:val="32"/>
          <w:szCs w:val="32"/>
        </w:rPr>
        <w:t>。对个人和家庭补助支出</w:t>
      </w:r>
      <w:r>
        <w:rPr>
          <w:rFonts w:hint="eastAsia" w:ascii="仿宋_GB2312" w:eastAsia="仿宋_GB2312"/>
          <w:sz w:val="32"/>
          <w:szCs w:val="32"/>
          <w:lang w:val="en-US" w:eastAsia="zh-CN"/>
        </w:rPr>
        <w:t>19.75万元，</w:t>
      </w:r>
      <w:r>
        <w:rPr>
          <w:rFonts w:hint="eastAsia" w:ascii="仿宋_GB2312" w:eastAsia="仿宋_GB2312"/>
          <w:sz w:val="32"/>
          <w:szCs w:val="32"/>
        </w:rPr>
        <w:t>比2019年增加了10.23万元，</w:t>
      </w:r>
      <w:r>
        <w:rPr>
          <w:rFonts w:hint="eastAsia" w:ascii="仿宋_GB2312" w:eastAsia="仿宋_GB2312"/>
          <w:sz w:val="32"/>
          <w:szCs w:val="32"/>
          <w:lang w:val="en-US" w:eastAsia="zh-CN"/>
        </w:rPr>
        <w:t>增长107%，</w:t>
      </w:r>
      <w:r>
        <w:rPr>
          <w:rFonts w:hint="eastAsia" w:ascii="仿宋_GB2312" w:eastAsia="仿宋_GB2312"/>
          <w:sz w:val="32"/>
          <w:szCs w:val="32"/>
        </w:rPr>
        <w:t>增加原因为新增1名退休人员及新增</w:t>
      </w:r>
      <w:r>
        <w:rPr>
          <w:rFonts w:hint="eastAsia" w:ascii="仿宋_GB2312" w:eastAsia="仿宋_GB2312"/>
          <w:sz w:val="32"/>
          <w:szCs w:val="32"/>
          <w:lang w:val="en-US" w:eastAsia="zh-CN"/>
        </w:rPr>
        <w:t>2</w:t>
      </w:r>
      <w:r>
        <w:rPr>
          <w:rFonts w:hint="eastAsia" w:ascii="仿宋_GB2312" w:eastAsia="仿宋_GB2312"/>
          <w:sz w:val="32"/>
          <w:szCs w:val="32"/>
        </w:rPr>
        <w:t>名临时工作人员。项目支出</w:t>
      </w:r>
      <w:r>
        <w:rPr>
          <w:rFonts w:hint="eastAsia" w:ascii="仿宋_GB2312" w:eastAsia="仿宋_GB2312"/>
          <w:sz w:val="32"/>
          <w:szCs w:val="32"/>
          <w:lang w:val="en-US" w:eastAsia="zh-CN"/>
        </w:rPr>
        <w:t>127.46万元，</w:t>
      </w:r>
      <w:r>
        <w:rPr>
          <w:rFonts w:hint="eastAsia" w:ascii="仿宋_GB2312" w:eastAsia="仿宋_GB2312"/>
          <w:sz w:val="32"/>
          <w:szCs w:val="32"/>
        </w:rPr>
        <w:t>比2019年预算增加6.2万元，</w:t>
      </w:r>
      <w:r>
        <w:rPr>
          <w:rFonts w:hint="eastAsia" w:ascii="仿宋_GB2312" w:eastAsia="仿宋_GB2312"/>
          <w:sz w:val="32"/>
          <w:szCs w:val="32"/>
          <w:lang w:val="en-US" w:eastAsia="zh-CN"/>
        </w:rPr>
        <w:t>增长5.1%，</w:t>
      </w:r>
      <w:r>
        <w:rPr>
          <w:rFonts w:hint="eastAsia" w:ascii="仿宋_GB2312" w:eastAsia="仿宋_GB2312"/>
          <w:sz w:val="32"/>
          <w:szCs w:val="32"/>
        </w:rPr>
        <w:t>增加原因为村干部工资的上调及村级管理费的上调。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2020年一般公共预算安排的“三公”经费预算8.6万元，比2019年减少0.47万元。减少原因为加强管理、厉行节约、减少不必要的支出。其中：因公出国（境）费用</w:t>
      </w:r>
      <w:r>
        <w:rPr>
          <w:rFonts w:ascii="仿宋_GB2312" w:eastAsia="仿宋_GB2312"/>
          <w:sz w:val="32"/>
          <w:szCs w:val="32"/>
        </w:rPr>
        <w:t>0</w:t>
      </w:r>
      <w:r>
        <w:rPr>
          <w:rFonts w:hint="eastAsia" w:ascii="仿宋_GB2312" w:eastAsia="仿宋_GB2312"/>
          <w:sz w:val="32"/>
          <w:szCs w:val="32"/>
        </w:rPr>
        <w:t>万元，比上年无变化；公务接待费0万元，比上年无变化，公务用车运行维护费 5.5万元，比上年减少0.39万元；公务用车购置费</w:t>
      </w:r>
      <w:r>
        <w:rPr>
          <w:rFonts w:ascii="仿宋_GB2312" w:eastAsia="仿宋_GB2312"/>
          <w:sz w:val="32"/>
          <w:szCs w:val="32"/>
        </w:rPr>
        <w:t>0</w:t>
      </w:r>
      <w:r>
        <w:rPr>
          <w:rFonts w:hint="eastAsia" w:ascii="仿宋_GB2312" w:eastAsia="仿宋_GB2312"/>
          <w:sz w:val="32"/>
          <w:szCs w:val="32"/>
        </w:rPr>
        <w:t>元，比上年无变化。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hAnsi="楷体" w:eastAsia="仿宋_GB2312"/>
          <w:kern w:val="0"/>
          <w:sz w:val="32"/>
          <w:szCs w:val="32"/>
        </w:rPr>
        <w:t>北韩乡人民政府机关</w:t>
      </w:r>
      <w:r>
        <w:rPr>
          <w:rFonts w:hint="eastAsia" w:ascii="仿宋_GB2312" w:eastAsia="仿宋_GB2312"/>
          <w:sz w:val="32"/>
          <w:szCs w:val="32"/>
        </w:rPr>
        <w:t xml:space="preserve">2020年运行经费财政拨款预算   </w:t>
      </w:r>
      <w:r>
        <w:rPr>
          <w:rFonts w:hint="eastAsia" w:ascii="仿宋_GB2312" w:eastAsia="仿宋_GB2312"/>
          <w:sz w:val="32"/>
          <w:szCs w:val="32"/>
          <w:lang w:val="en-US" w:eastAsia="zh-CN"/>
        </w:rPr>
        <w:t>82.53</w:t>
      </w:r>
      <w:r>
        <w:rPr>
          <w:rFonts w:hint="eastAsia" w:ascii="仿宋_GB2312" w:eastAsia="仿宋_GB2312"/>
          <w:sz w:val="32"/>
          <w:szCs w:val="32"/>
        </w:rPr>
        <w:t>万元，比2019年预算增加了2.65万元，</w:t>
      </w:r>
      <w:r>
        <w:rPr>
          <w:rFonts w:hint="eastAsia" w:ascii="仿宋_GB2312" w:eastAsia="仿宋_GB2312"/>
          <w:sz w:val="32"/>
          <w:szCs w:val="32"/>
          <w:lang w:val="en-US" w:eastAsia="zh-CN"/>
        </w:rPr>
        <w:t>增长3.3%，</w:t>
      </w:r>
      <w:r>
        <w:rPr>
          <w:rFonts w:hint="eastAsia" w:ascii="仿宋_GB2312" w:eastAsia="仿宋_GB2312"/>
          <w:sz w:val="32"/>
          <w:szCs w:val="32"/>
        </w:rPr>
        <w:t>增加原因为</w:t>
      </w:r>
      <w:r>
        <w:rPr>
          <w:rFonts w:hint="eastAsia" w:ascii="仿宋_GB2312" w:eastAsia="仿宋_GB2312"/>
          <w:sz w:val="32"/>
          <w:szCs w:val="32"/>
          <w:lang w:val="en-US" w:eastAsia="zh-CN"/>
        </w:rPr>
        <w:t>脱贫攻坚资料等印刷费、宣传费等增加</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2020年浮山县</w:t>
      </w:r>
      <w:r>
        <w:rPr>
          <w:rFonts w:hint="eastAsia" w:ascii="仿宋_GB2312" w:hAnsi="楷体" w:eastAsia="仿宋_GB2312"/>
          <w:kern w:val="0"/>
          <w:sz w:val="32"/>
          <w:szCs w:val="32"/>
        </w:rPr>
        <w:t>北韩乡人民政府</w:t>
      </w:r>
      <w:r>
        <w:rPr>
          <w:rFonts w:hint="eastAsia" w:ascii="仿宋_GB2312" w:eastAsia="仿宋_GB2312"/>
          <w:sz w:val="32"/>
          <w:szCs w:val="32"/>
        </w:rPr>
        <w:t>政府采购预算总额24.3万元，其中：政府采购货物预算24.3万元，主要用于乡镇工作人员周转房内配套设施的完善；政府采购工程预算0万元；政府采购服务预算0万元。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截止到2020年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日，本单位固定资产年末数原值为308.84万元，折旧后现值为228.75万元。本单位共有车辆2辆，其中一般公务用车2辆，单位价值</w:t>
      </w:r>
      <w:r>
        <w:rPr>
          <w:rFonts w:ascii="仿宋_GB2312" w:eastAsia="仿宋_GB2312"/>
          <w:sz w:val="32"/>
          <w:szCs w:val="32"/>
        </w:rPr>
        <w:t>50</w:t>
      </w:r>
      <w:r>
        <w:rPr>
          <w:rFonts w:hint="eastAsia" w:ascii="仿宋_GB2312" w:eastAsia="仿宋_GB2312"/>
          <w:sz w:val="32"/>
          <w:szCs w:val="32"/>
        </w:rPr>
        <w:t>万元以上的通用设备0台，单位价值</w:t>
      </w:r>
      <w:r>
        <w:rPr>
          <w:rFonts w:ascii="仿宋_GB2312" w:eastAsia="仿宋_GB2312"/>
          <w:sz w:val="32"/>
          <w:szCs w:val="32"/>
        </w:rPr>
        <w:t>100</w:t>
      </w:r>
      <w:r>
        <w:rPr>
          <w:rFonts w:hint="eastAsia" w:ascii="仿宋_GB2312" w:eastAsia="仿宋_GB2312"/>
          <w:sz w:val="32"/>
          <w:szCs w:val="32"/>
        </w:rPr>
        <w:t>万元以上的专用设备0台。</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    2020年部门预算我单位无重点项目支出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                         浮山县北韩乡人民政府</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                           2020年5月20日</w:t>
      </w:r>
    </w:p>
    <w:sectPr>
      <w:headerReference r:id="rId6" w:type="first"/>
      <w:footerReference r:id="rId9" w:type="first"/>
      <w:headerReference r:id="rId4" w:type="default"/>
      <w:footerReference r:id="rId7" w:type="default"/>
      <w:headerReference r:id="rId5" w:type="even"/>
      <w:footerReference r:id="rId8" w:type="even"/>
      <w:pgSz w:w="11906" w:h="16838"/>
      <w:pgMar w:top="16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1E55A7"/>
    <w:rsid w:val="00211784"/>
    <w:rsid w:val="00246095"/>
    <w:rsid w:val="002650F6"/>
    <w:rsid w:val="002D7777"/>
    <w:rsid w:val="00393481"/>
    <w:rsid w:val="0040257E"/>
    <w:rsid w:val="005914FF"/>
    <w:rsid w:val="00593F23"/>
    <w:rsid w:val="005E63F3"/>
    <w:rsid w:val="005E6F9D"/>
    <w:rsid w:val="005E71C2"/>
    <w:rsid w:val="006521EA"/>
    <w:rsid w:val="006726F2"/>
    <w:rsid w:val="006943D6"/>
    <w:rsid w:val="006F5ACD"/>
    <w:rsid w:val="007636CB"/>
    <w:rsid w:val="00795B78"/>
    <w:rsid w:val="0082011A"/>
    <w:rsid w:val="0091609A"/>
    <w:rsid w:val="00922627"/>
    <w:rsid w:val="00944474"/>
    <w:rsid w:val="00975919"/>
    <w:rsid w:val="009840B4"/>
    <w:rsid w:val="00987CA2"/>
    <w:rsid w:val="009921FF"/>
    <w:rsid w:val="009A5464"/>
    <w:rsid w:val="00A31A4C"/>
    <w:rsid w:val="00A3461D"/>
    <w:rsid w:val="00A45DF7"/>
    <w:rsid w:val="00A650D7"/>
    <w:rsid w:val="00BF0F06"/>
    <w:rsid w:val="00C70C63"/>
    <w:rsid w:val="00D40A95"/>
    <w:rsid w:val="00DA082B"/>
    <w:rsid w:val="00E70831"/>
    <w:rsid w:val="00E9254E"/>
    <w:rsid w:val="00F76463"/>
    <w:rsid w:val="00FA4F16"/>
    <w:rsid w:val="017A36D3"/>
    <w:rsid w:val="076C14BF"/>
    <w:rsid w:val="088E0DB5"/>
    <w:rsid w:val="0E0A19CE"/>
    <w:rsid w:val="0F44223D"/>
    <w:rsid w:val="10400363"/>
    <w:rsid w:val="16054218"/>
    <w:rsid w:val="2425476E"/>
    <w:rsid w:val="272B4911"/>
    <w:rsid w:val="2B9A1375"/>
    <w:rsid w:val="314B54FF"/>
    <w:rsid w:val="336B6025"/>
    <w:rsid w:val="3D2F7C22"/>
    <w:rsid w:val="43246558"/>
    <w:rsid w:val="446C7428"/>
    <w:rsid w:val="4A674AD5"/>
    <w:rsid w:val="4C25218E"/>
    <w:rsid w:val="51647C08"/>
    <w:rsid w:val="53592D22"/>
    <w:rsid w:val="57D3496C"/>
    <w:rsid w:val="61FE6BDA"/>
    <w:rsid w:val="62CF3634"/>
    <w:rsid w:val="65B4528B"/>
    <w:rsid w:val="67224071"/>
    <w:rsid w:val="69452E94"/>
    <w:rsid w:val="69BF3C1D"/>
    <w:rsid w:val="6CFE0545"/>
    <w:rsid w:val="6F957B01"/>
    <w:rsid w:val="72C95112"/>
    <w:rsid w:val="76074835"/>
    <w:rsid w:val="7ADF4275"/>
    <w:rsid w:val="7B4432ED"/>
    <w:rsid w:val="7C936C14"/>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批注框文本 Char"/>
    <w:basedOn w:val="5"/>
    <w:link w:val="2"/>
    <w:semiHidden/>
    <w:qFormat/>
    <w:locked/>
    <w:uiPriority w:val="99"/>
    <w:rPr>
      <w:rFonts w:cs="Times New Roman"/>
      <w:sz w:val="2"/>
    </w:rPr>
  </w:style>
  <w:style w:type="character" w:customStyle="1" w:styleId="10">
    <w:name w:val="页脚 Char"/>
    <w:basedOn w:val="5"/>
    <w:link w:val="3"/>
    <w:semiHidden/>
    <w:qFormat/>
    <w:locked/>
    <w:uiPriority w:val="99"/>
    <w:rPr>
      <w:rFonts w:cs="Times New Roman"/>
      <w:sz w:val="18"/>
      <w:szCs w:val="18"/>
    </w:rPr>
  </w:style>
  <w:style w:type="character" w:customStyle="1" w:styleId="11">
    <w:name w:val="页眉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5701</Words>
  <Characters>5494</Characters>
  <Lines>45</Lines>
  <Paragraphs>22</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2020-05-20T09:49:36Z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y fmtid="{D5CDD505-2E9C-101B-9397-08002B2CF9AE}" pid="3" name="ICV">
    <vt:lpwstr>059FAAD6AF614276913C084CE820D3AE</vt:lpwstr>
  </property>
</Properties>
</file>