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A05A9">
      <w:pPr>
        <w:spacing w:line="600" w:lineRule="exact"/>
        <w:ind w:firstLine="640" w:firstLineChars="200"/>
        <w:rPr>
          <w:rFonts w:ascii="仿宋_GB2312" w:eastAsia="仿宋_GB2312"/>
          <w:sz w:val="32"/>
          <w:szCs w:val="32"/>
        </w:rPr>
      </w:pPr>
    </w:p>
    <w:p w14:paraId="0A686875">
      <w:pPr>
        <w:spacing w:line="600" w:lineRule="exact"/>
        <w:jc w:val="center"/>
        <w:rPr>
          <w:rFonts w:hint="eastAsia" w:ascii="宋体" w:hAnsi="宋体" w:eastAsia="宋体"/>
          <w:b/>
          <w:sz w:val="44"/>
          <w:szCs w:val="44"/>
          <w:lang w:eastAsia="zh-CN"/>
        </w:rPr>
      </w:pPr>
      <w:r>
        <w:rPr>
          <w:rFonts w:hint="eastAsia" w:ascii="宋体" w:hAnsi="宋体"/>
          <w:b/>
          <w:sz w:val="44"/>
          <w:szCs w:val="44"/>
        </w:rPr>
        <w:t>浮山县人大</w:t>
      </w:r>
      <w:r>
        <w:rPr>
          <w:rFonts w:hint="eastAsia" w:ascii="宋体" w:hAnsi="宋体"/>
          <w:b/>
          <w:sz w:val="44"/>
          <w:szCs w:val="44"/>
          <w:lang w:eastAsia="zh-CN"/>
        </w:rPr>
        <w:t>常委会</w:t>
      </w:r>
    </w:p>
    <w:p w14:paraId="418E107F">
      <w:pPr>
        <w:spacing w:line="600" w:lineRule="exact"/>
        <w:jc w:val="center"/>
        <w:rPr>
          <w:rFonts w:ascii="宋体"/>
          <w:b/>
          <w:sz w:val="44"/>
          <w:szCs w:val="44"/>
        </w:rPr>
      </w:pPr>
      <w:r>
        <w:rPr>
          <w:rFonts w:hint="eastAsia" w:ascii="宋体" w:hAnsi="宋体"/>
          <w:b/>
          <w:sz w:val="44"/>
          <w:szCs w:val="44"/>
        </w:rPr>
        <w:t>2020年部门预算信息公开</w:t>
      </w:r>
    </w:p>
    <w:p w14:paraId="10083AFF">
      <w:pPr>
        <w:spacing w:line="600" w:lineRule="exact"/>
        <w:ind w:firstLine="640" w:firstLineChars="200"/>
        <w:rPr>
          <w:rFonts w:ascii="仿宋_GB2312" w:eastAsia="仿宋_GB2312"/>
          <w:sz w:val="32"/>
          <w:szCs w:val="32"/>
        </w:rPr>
      </w:pPr>
    </w:p>
    <w:p w14:paraId="5D4BB1BD">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14:paraId="548121FC">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一、单位基本情况</w:t>
      </w:r>
    </w:p>
    <w:p w14:paraId="0E4E61B6">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eastAsia="仿宋_GB2312"/>
          <w:sz w:val="32"/>
          <w:szCs w:val="32"/>
        </w:rPr>
        <w:t>浮山县人大</w:t>
      </w:r>
      <w:r>
        <w:rPr>
          <w:rFonts w:hint="eastAsia" w:ascii="仿宋_GB2312" w:eastAsia="仿宋_GB2312"/>
          <w:sz w:val="32"/>
          <w:szCs w:val="32"/>
          <w:lang w:eastAsia="zh-CN"/>
        </w:rPr>
        <w:t>常委会</w:t>
      </w:r>
      <w:r>
        <w:rPr>
          <w:rFonts w:hint="eastAsia" w:ascii="仿宋_GB2312" w:eastAsia="仿宋_GB2312"/>
          <w:sz w:val="32"/>
          <w:szCs w:val="32"/>
        </w:rPr>
        <w:t>机关包括：办公室、人事代表工作委员会、财政经济工作委员会、农村工作委员会、教科文卫工作委员会、法制工作委员会共6个行政部门及法律法规调研中心（事业）。</w:t>
      </w:r>
    </w:p>
    <w:p w14:paraId="6691661A">
      <w:pPr>
        <w:numPr>
          <w:ilvl w:val="0"/>
          <w:numId w:val="1"/>
        </w:numPr>
        <w:spacing w:line="600" w:lineRule="exact"/>
        <w:ind w:firstLine="643" w:firstLineChars="200"/>
        <w:rPr>
          <w:rFonts w:ascii="仿宋_GB2312" w:eastAsia="仿宋_GB2312"/>
          <w:b/>
          <w:sz w:val="32"/>
          <w:szCs w:val="32"/>
        </w:rPr>
      </w:pPr>
      <w:r>
        <w:rPr>
          <w:rFonts w:hint="eastAsia" w:ascii="仿宋_GB2312" w:eastAsia="仿宋_GB2312"/>
          <w:b/>
          <w:sz w:val="32"/>
          <w:szCs w:val="32"/>
        </w:rPr>
        <w:t>单位主要职能</w:t>
      </w:r>
      <w:bookmarkStart w:id="0" w:name="_GoBack"/>
      <w:bookmarkEnd w:id="0"/>
    </w:p>
    <w:p w14:paraId="3E481CD4">
      <w:pPr>
        <w:spacing w:line="600" w:lineRule="exact"/>
        <w:ind w:firstLine="640" w:firstLineChars="200"/>
        <w:rPr>
          <w:rFonts w:ascii="仿宋_GB2312" w:eastAsia="仿宋_GB2312"/>
          <w:sz w:val="32"/>
          <w:szCs w:val="32"/>
        </w:rPr>
      </w:pPr>
      <w:r>
        <w:rPr>
          <w:rFonts w:hint="eastAsia" w:ascii="仿宋_GB2312" w:eastAsia="仿宋_GB2312"/>
          <w:sz w:val="32"/>
          <w:szCs w:val="32"/>
        </w:rPr>
        <w:t>1、在本行政区域内，保证宪法、法律、行政法规和上级人民代表大会及其常务委员会决议的遵守和执行；</w:t>
      </w:r>
    </w:p>
    <w:p w14:paraId="023CC962">
      <w:pPr>
        <w:spacing w:line="600" w:lineRule="exact"/>
        <w:ind w:firstLine="640" w:firstLineChars="200"/>
        <w:rPr>
          <w:rFonts w:ascii="仿宋_GB2312" w:eastAsia="仿宋_GB2312"/>
          <w:sz w:val="32"/>
          <w:szCs w:val="32"/>
        </w:rPr>
      </w:pPr>
      <w:r>
        <w:rPr>
          <w:rFonts w:hint="eastAsia" w:ascii="仿宋_GB2312" w:eastAsia="仿宋_GB2312"/>
          <w:sz w:val="32"/>
          <w:szCs w:val="32"/>
        </w:rPr>
        <w:t>2、领导或者主持本级人民代表大会代表的选举；</w:t>
      </w:r>
    </w:p>
    <w:p w14:paraId="7F3EFAEE">
      <w:pPr>
        <w:spacing w:line="600" w:lineRule="exact"/>
        <w:ind w:firstLine="640" w:firstLineChars="200"/>
        <w:rPr>
          <w:rFonts w:ascii="仿宋_GB2312" w:eastAsia="仿宋_GB2312"/>
          <w:sz w:val="32"/>
          <w:szCs w:val="32"/>
        </w:rPr>
      </w:pPr>
      <w:r>
        <w:rPr>
          <w:rFonts w:hint="eastAsia" w:ascii="仿宋_GB2312" w:eastAsia="仿宋_GB2312"/>
          <w:sz w:val="32"/>
          <w:szCs w:val="32"/>
        </w:rPr>
        <w:t>3、召集本级人民代表大会会议；</w:t>
      </w:r>
    </w:p>
    <w:p w14:paraId="14CAFFF4">
      <w:pPr>
        <w:spacing w:line="600" w:lineRule="exact"/>
        <w:ind w:firstLine="640" w:firstLineChars="200"/>
        <w:rPr>
          <w:rFonts w:ascii="仿宋_GB2312" w:eastAsia="仿宋_GB2312"/>
          <w:sz w:val="32"/>
          <w:szCs w:val="32"/>
        </w:rPr>
      </w:pPr>
      <w:r>
        <w:rPr>
          <w:rFonts w:hint="eastAsia" w:ascii="仿宋_GB2312" w:eastAsia="仿宋_GB2312"/>
          <w:sz w:val="32"/>
          <w:szCs w:val="32"/>
        </w:rPr>
        <w:t>4、讨论、决定本行政区域内的政治、经济、教育、科学、文化、卫生、环境和资源保护、民政、民族等工作的重大事项；</w:t>
      </w:r>
    </w:p>
    <w:p w14:paraId="4073C247">
      <w:pPr>
        <w:spacing w:line="600" w:lineRule="exact"/>
        <w:ind w:firstLine="640" w:firstLineChars="200"/>
        <w:rPr>
          <w:rFonts w:ascii="仿宋_GB2312" w:eastAsia="仿宋_GB2312"/>
          <w:sz w:val="32"/>
          <w:szCs w:val="32"/>
        </w:rPr>
      </w:pPr>
      <w:r>
        <w:rPr>
          <w:rFonts w:hint="eastAsia" w:ascii="仿宋_GB2312" w:eastAsia="仿宋_GB2312"/>
          <w:sz w:val="32"/>
          <w:szCs w:val="32"/>
        </w:rPr>
        <w:t>5、根据本级人民政府的建议，决定对本行政区域内的国民经济和社会发展计划、预算的部分变更；</w:t>
      </w:r>
    </w:p>
    <w:p w14:paraId="123AD889">
      <w:pPr>
        <w:spacing w:line="600" w:lineRule="exact"/>
        <w:ind w:firstLine="640" w:firstLineChars="200"/>
        <w:rPr>
          <w:rFonts w:ascii="仿宋_GB2312" w:eastAsia="仿宋_GB2312"/>
          <w:sz w:val="32"/>
          <w:szCs w:val="32"/>
        </w:rPr>
      </w:pPr>
      <w:r>
        <w:rPr>
          <w:rFonts w:hint="eastAsia" w:ascii="仿宋_GB2312" w:eastAsia="仿宋_GB2312"/>
          <w:sz w:val="32"/>
          <w:szCs w:val="32"/>
        </w:rPr>
        <w:t>6、监督本级人民政府、人民法院、人民检察院的工作，联系本级人民代表大会代表，受理人民群众对上述机关和国家工作人员的申诉和意见；</w:t>
      </w:r>
    </w:p>
    <w:p w14:paraId="2C6B019C">
      <w:pPr>
        <w:spacing w:line="600" w:lineRule="exact"/>
        <w:ind w:firstLine="640" w:firstLineChars="200"/>
        <w:rPr>
          <w:rFonts w:ascii="仿宋_GB2312" w:eastAsia="仿宋_GB2312"/>
          <w:sz w:val="32"/>
          <w:szCs w:val="32"/>
        </w:rPr>
      </w:pPr>
      <w:r>
        <w:rPr>
          <w:rFonts w:hint="eastAsia" w:ascii="仿宋_GB2312" w:eastAsia="仿宋_GB2312"/>
          <w:sz w:val="32"/>
          <w:szCs w:val="32"/>
        </w:rPr>
        <w:t>7、撤销乡镇人民代表大会及其主席团的不适当的决议；</w:t>
      </w:r>
    </w:p>
    <w:p w14:paraId="41CD1BCB">
      <w:pPr>
        <w:spacing w:line="600" w:lineRule="exact"/>
        <w:ind w:firstLine="640" w:firstLineChars="200"/>
        <w:rPr>
          <w:rFonts w:ascii="仿宋_GB2312" w:eastAsia="仿宋_GB2312"/>
          <w:sz w:val="32"/>
          <w:szCs w:val="32"/>
        </w:rPr>
      </w:pPr>
      <w:r>
        <w:rPr>
          <w:rFonts w:hint="eastAsia" w:ascii="仿宋_GB2312" w:eastAsia="仿宋_GB2312"/>
          <w:sz w:val="32"/>
          <w:szCs w:val="32"/>
        </w:rPr>
        <w:t>8、撤销本级人民政府的不适当的决定和命令；</w:t>
      </w:r>
    </w:p>
    <w:p w14:paraId="465B8E51">
      <w:pPr>
        <w:spacing w:line="600" w:lineRule="exact"/>
        <w:ind w:firstLine="640" w:firstLineChars="200"/>
        <w:rPr>
          <w:rFonts w:ascii="仿宋_GB2312" w:eastAsia="仿宋_GB2312"/>
          <w:sz w:val="32"/>
          <w:szCs w:val="32"/>
        </w:rPr>
      </w:pPr>
      <w:r>
        <w:rPr>
          <w:rFonts w:hint="eastAsia" w:ascii="仿宋_GB2312" w:eastAsia="仿宋_GB2312"/>
          <w:sz w:val="32"/>
          <w:szCs w:val="32"/>
        </w:rPr>
        <w:t>9、在本级人民代表大会闭会期间，决定县人民政府副县长的个别任免；在县人民政府县长、和县人民法院院长、县人民检察院检察长因故不能担任职务的时候，从本级人民政府、人民法院、人民检察院副职领导人员中决定代理的人选；决定代理检察长，须报上一级人民检察院和人民代表大会常务委员会备案；</w:t>
      </w:r>
    </w:p>
    <w:p w14:paraId="4BAE3FDC">
      <w:pPr>
        <w:spacing w:line="600" w:lineRule="exact"/>
        <w:ind w:firstLine="640" w:firstLineChars="200"/>
        <w:rPr>
          <w:rFonts w:ascii="仿宋_GB2312" w:eastAsia="仿宋_GB2312"/>
          <w:sz w:val="32"/>
          <w:szCs w:val="32"/>
        </w:rPr>
      </w:pPr>
      <w:r>
        <w:rPr>
          <w:rFonts w:hint="eastAsia" w:ascii="仿宋_GB2312" w:eastAsia="仿宋_GB2312"/>
          <w:sz w:val="32"/>
          <w:szCs w:val="32"/>
        </w:rPr>
        <w:t>10、根据县长的提名，决定本级人民政府局长、委员会主任的任免；</w:t>
      </w:r>
    </w:p>
    <w:p w14:paraId="4B796889">
      <w:pPr>
        <w:spacing w:line="600" w:lineRule="exact"/>
        <w:ind w:firstLine="640" w:firstLineChars="200"/>
        <w:rPr>
          <w:rFonts w:ascii="仿宋_GB2312" w:eastAsia="仿宋_GB2312"/>
          <w:sz w:val="32"/>
          <w:szCs w:val="32"/>
        </w:rPr>
      </w:pPr>
      <w:r>
        <w:rPr>
          <w:rFonts w:hint="eastAsia" w:ascii="仿宋_GB2312" w:eastAsia="仿宋_GB2312"/>
          <w:sz w:val="32"/>
          <w:szCs w:val="32"/>
        </w:rPr>
        <w:t>11、按照人民法院组织法和人民检察院组织法的规定，任免人民法院副院长、庭长、副庭长、审判委员会委员、审判员，任免人民检察院副检察长、检察委员会委员、检察员；</w:t>
      </w:r>
    </w:p>
    <w:p w14:paraId="45E32B63">
      <w:pPr>
        <w:spacing w:line="600" w:lineRule="exact"/>
        <w:ind w:firstLine="640" w:firstLineChars="200"/>
        <w:rPr>
          <w:rFonts w:ascii="仿宋_GB2312" w:eastAsia="仿宋_GB2312"/>
          <w:sz w:val="32"/>
          <w:szCs w:val="32"/>
        </w:rPr>
      </w:pPr>
      <w:r>
        <w:rPr>
          <w:rFonts w:hint="eastAsia" w:ascii="仿宋_GB2312" w:eastAsia="仿宋_GB2312"/>
          <w:sz w:val="32"/>
          <w:szCs w:val="32"/>
        </w:rPr>
        <w:t>12、在本级人民代表大会闭会期间，决定撤销个别副县长的职务；决定撤销由它任命的本级人民政府其他组成人员和人民法院副院长、庭长、副庭长、审判委员会委员、审判员，人民检察院副检察长、检察委员会委员、检察员的职务；</w:t>
      </w:r>
    </w:p>
    <w:p w14:paraId="023FD2CA">
      <w:pPr>
        <w:spacing w:line="600" w:lineRule="exact"/>
        <w:ind w:firstLine="640" w:firstLineChars="200"/>
        <w:rPr>
          <w:rFonts w:ascii="仿宋_GB2312" w:eastAsia="仿宋_GB2312"/>
          <w:sz w:val="32"/>
          <w:szCs w:val="32"/>
        </w:rPr>
      </w:pPr>
      <w:r>
        <w:rPr>
          <w:rFonts w:hint="eastAsia" w:ascii="仿宋_GB2312" w:eastAsia="仿宋_GB2312"/>
          <w:sz w:val="32"/>
          <w:szCs w:val="32"/>
        </w:rPr>
        <w:t>13、在本级人民代表大会闭会期间，补选上一级人民代表大会出缺的代表和罢免个别代表；</w:t>
      </w:r>
    </w:p>
    <w:p w14:paraId="11287F47">
      <w:pPr>
        <w:spacing w:line="600" w:lineRule="exact"/>
        <w:ind w:firstLine="640" w:firstLineChars="200"/>
        <w:rPr>
          <w:rFonts w:ascii="仿宋_GB2312" w:eastAsia="仿宋_GB2312"/>
          <w:sz w:val="32"/>
          <w:szCs w:val="32"/>
        </w:rPr>
      </w:pPr>
      <w:r>
        <w:rPr>
          <w:rFonts w:hint="eastAsia" w:ascii="仿宋_GB2312" w:eastAsia="仿宋_GB2312"/>
          <w:sz w:val="32"/>
          <w:szCs w:val="32"/>
        </w:rPr>
        <w:t>14、决定授予地方的荣誉称号。</w:t>
      </w:r>
    </w:p>
    <w:p w14:paraId="4E796A91">
      <w:pPr>
        <w:spacing w:line="600" w:lineRule="exact"/>
        <w:ind w:firstLine="2240" w:firstLineChars="700"/>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rPr>
        <w:t>2020年度部门预算报表</w:t>
      </w:r>
    </w:p>
    <w:p w14:paraId="7479EDDB">
      <w:pPr>
        <w:spacing w:line="600" w:lineRule="exact"/>
        <w:ind w:firstLine="640" w:firstLineChars="200"/>
        <w:rPr>
          <w:rFonts w:ascii="仿宋_GB2312" w:eastAsia="仿宋_GB2312"/>
          <w:sz w:val="32"/>
          <w:szCs w:val="32"/>
        </w:rPr>
      </w:pPr>
      <w:r>
        <w:rPr>
          <w:rFonts w:hint="eastAsia" w:ascii="仿宋_GB2312" w:eastAsia="仿宋_GB2312"/>
          <w:sz w:val="32"/>
          <w:szCs w:val="32"/>
        </w:rPr>
        <w:t>一、</w:t>
      </w:r>
      <w:r>
        <w:rPr>
          <w:rFonts w:hint="eastAsia" w:ascii="仿宋_GB2312" w:hAnsi="仿宋_GB2312" w:eastAsia="仿宋_GB2312" w:cs="仿宋_GB2312"/>
          <w:sz w:val="32"/>
          <w:szCs w:val="32"/>
        </w:rPr>
        <w:t>浮山县人大</w:t>
      </w:r>
      <w:r>
        <w:rPr>
          <w:rFonts w:hint="eastAsia" w:ascii="仿宋_GB2312" w:eastAsia="仿宋_GB2312"/>
          <w:sz w:val="32"/>
          <w:szCs w:val="32"/>
        </w:rPr>
        <w:t>2020年预算收支总表</w:t>
      </w:r>
    </w:p>
    <w:p w14:paraId="62AEE75A">
      <w:pPr>
        <w:spacing w:line="600" w:lineRule="exact"/>
        <w:ind w:firstLine="640" w:firstLineChars="200"/>
        <w:rPr>
          <w:rFonts w:ascii="仿宋_GB2312" w:eastAsia="仿宋_GB2312"/>
          <w:sz w:val="32"/>
          <w:szCs w:val="32"/>
        </w:rPr>
      </w:pPr>
      <w:r>
        <w:rPr>
          <w:rFonts w:hint="eastAsia" w:ascii="仿宋_GB2312" w:eastAsia="仿宋_GB2312"/>
          <w:sz w:val="32"/>
          <w:szCs w:val="32"/>
        </w:rPr>
        <w:t>二、</w:t>
      </w:r>
      <w:r>
        <w:rPr>
          <w:rFonts w:hint="eastAsia" w:ascii="仿宋_GB2312" w:hAnsi="仿宋_GB2312" w:eastAsia="仿宋_GB2312" w:cs="仿宋_GB2312"/>
          <w:sz w:val="32"/>
          <w:szCs w:val="32"/>
        </w:rPr>
        <w:t>浮山县人大</w:t>
      </w:r>
      <w:r>
        <w:rPr>
          <w:rFonts w:hint="eastAsia" w:ascii="仿宋_GB2312" w:eastAsia="仿宋_GB2312"/>
          <w:sz w:val="32"/>
          <w:szCs w:val="32"/>
        </w:rPr>
        <w:t>2020年预算收入总表</w:t>
      </w:r>
    </w:p>
    <w:p w14:paraId="5B179D6F">
      <w:pPr>
        <w:spacing w:line="600" w:lineRule="exact"/>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hAnsi="仿宋_GB2312" w:eastAsia="仿宋_GB2312" w:cs="仿宋_GB2312"/>
          <w:sz w:val="32"/>
          <w:szCs w:val="32"/>
        </w:rPr>
        <w:t>浮山县人大</w:t>
      </w:r>
      <w:r>
        <w:rPr>
          <w:rFonts w:hint="eastAsia" w:ascii="仿宋_GB2312" w:eastAsia="仿宋_GB2312"/>
          <w:sz w:val="32"/>
          <w:szCs w:val="32"/>
        </w:rPr>
        <w:t>2020年预算支出总表</w:t>
      </w:r>
    </w:p>
    <w:p w14:paraId="40901189">
      <w:pPr>
        <w:spacing w:line="600" w:lineRule="exact"/>
        <w:ind w:firstLine="640" w:firstLineChars="200"/>
        <w:rPr>
          <w:rFonts w:ascii="仿宋_GB2312" w:eastAsia="仿宋_GB2312"/>
          <w:sz w:val="32"/>
          <w:szCs w:val="32"/>
        </w:rPr>
      </w:pPr>
      <w:r>
        <w:rPr>
          <w:rFonts w:hint="eastAsia" w:ascii="仿宋_GB2312" w:eastAsia="仿宋_GB2312"/>
          <w:sz w:val="32"/>
          <w:szCs w:val="32"/>
        </w:rPr>
        <w:t>四、</w:t>
      </w:r>
      <w:r>
        <w:rPr>
          <w:rFonts w:hint="eastAsia" w:ascii="仿宋_GB2312" w:hAnsi="仿宋_GB2312" w:eastAsia="仿宋_GB2312" w:cs="仿宋_GB2312"/>
          <w:sz w:val="32"/>
          <w:szCs w:val="32"/>
        </w:rPr>
        <w:t>浮山县人大</w:t>
      </w:r>
      <w:r>
        <w:rPr>
          <w:rFonts w:hint="eastAsia" w:ascii="仿宋_GB2312" w:eastAsia="仿宋_GB2312"/>
          <w:sz w:val="32"/>
          <w:szCs w:val="32"/>
        </w:rPr>
        <w:t>2020年财政拨款收支总表</w:t>
      </w:r>
    </w:p>
    <w:p w14:paraId="6AD74772">
      <w:pPr>
        <w:spacing w:line="600" w:lineRule="exact"/>
        <w:ind w:firstLine="640" w:firstLineChars="200"/>
        <w:rPr>
          <w:rFonts w:ascii="仿宋_GB2312" w:eastAsia="仿宋_GB2312"/>
          <w:sz w:val="32"/>
          <w:szCs w:val="32"/>
        </w:rPr>
      </w:pPr>
      <w:r>
        <w:rPr>
          <w:rFonts w:hint="eastAsia" w:ascii="仿宋_GB2312" w:eastAsia="仿宋_GB2312"/>
          <w:sz w:val="32"/>
          <w:szCs w:val="32"/>
        </w:rPr>
        <w:t>五、</w:t>
      </w:r>
      <w:r>
        <w:rPr>
          <w:rFonts w:hint="eastAsia" w:ascii="仿宋_GB2312" w:hAnsi="仿宋_GB2312" w:eastAsia="仿宋_GB2312" w:cs="仿宋_GB2312"/>
          <w:sz w:val="32"/>
          <w:szCs w:val="32"/>
        </w:rPr>
        <w:t>浮山县人大2</w:t>
      </w:r>
      <w:r>
        <w:rPr>
          <w:rFonts w:hint="eastAsia" w:ascii="仿宋_GB2312" w:eastAsia="仿宋_GB2312"/>
          <w:sz w:val="32"/>
          <w:szCs w:val="32"/>
        </w:rPr>
        <w:t>020年一般公共预算支出预算表</w:t>
      </w:r>
    </w:p>
    <w:p w14:paraId="7A528972">
      <w:pPr>
        <w:spacing w:line="600" w:lineRule="exact"/>
        <w:ind w:firstLine="640" w:firstLineChars="200"/>
        <w:rPr>
          <w:rFonts w:ascii="仿宋_GB2312" w:eastAsia="仿宋_GB2312"/>
          <w:sz w:val="32"/>
          <w:szCs w:val="32"/>
        </w:rPr>
      </w:pPr>
      <w:r>
        <w:rPr>
          <w:rFonts w:hint="eastAsia" w:ascii="仿宋_GB2312" w:eastAsia="仿宋_GB2312"/>
          <w:sz w:val="32"/>
          <w:szCs w:val="32"/>
        </w:rPr>
        <w:t>六、</w:t>
      </w:r>
      <w:r>
        <w:rPr>
          <w:rFonts w:hint="eastAsia" w:ascii="仿宋_GB2312" w:hAnsi="仿宋_GB2312" w:eastAsia="仿宋_GB2312" w:cs="仿宋_GB2312"/>
          <w:sz w:val="32"/>
          <w:szCs w:val="32"/>
        </w:rPr>
        <w:t>浮山县人大</w:t>
      </w:r>
      <w:r>
        <w:rPr>
          <w:rFonts w:hint="eastAsia" w:ascii="仿宋_GB2312" w:eastAsia="仿宋_GB2312"/>
          <w:sz w:val="32"/>
          <w:szCs w:val="32"/>
        </w:rPr>
        <w:t>2020年一般公共预算安排基本支出分经济科目表</w:t>
      </w:r>
    </w:p>
    <w:p w14:paraId="39262F28">
      <w:pPr>
        <w:spacing w:line="600" w:lineRule="exact"/>
        <w:ind w:firstLine="640" w:firstLineChars="200"/>
        <w:rPr>
          <w:rFonts w:ascii="仿宋_GB2312" w:eastAsia="仿宋_GB2312"/>
          <w:sz w:val="32"/>
          <w:szCs w:val="32"/>
        </w:rPr>
      </w:pPr>
      <w:r>
        <w:rPr>
          <w:rFonts w:hint="eastAsia" w:ascii="仿宋_GB2312" w:eastAsia="仿宋_GB2312"/>
          <w:sz w:val="32"/>
          <w:szCs w:val="32"/>
        </w:rPr>
        <w:t>七、</w:t>
      </w:r>
      <w:r>
        <w:rPr>
          <w:rFonts w:hint="eastAsia" w:ascii="仿宋_GB2312" w:hAnsi="仿宋_GB2312" w:eastAsia="仿宋_GB2312" w:cs="仿宋_GB2312"/>
          <w:sz w:val="32"/>
          <w:szCs w:val="32"/>
        </w:rPr>
        <w:t>浮山县人大</w:t>
      </w:r>
      <w:r>
        <w:rPr>
          <w:rFonts w:hint="eastAsia" w:ascii="仿宋_GB2312" w:eastAsia="仿宋_GB2312"/>
          <w:sz w:val="32"/>
          <w:szCs w:val="32"/>
        </w:rPr>
        <w:t>2020年政府性基金预算收入预算表</w:t>
      </w:r>
    </w:p>
    <w:p w14:paraId="65416A86">
      <w:pPr>
        <w:spacing w:line="6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hAnsi="仿宋_GB2312" w:eastAsia="仿宋_GB2312" w:cs="仿宋_GB2312"/>
          <w:sz w:val="32"/>
          <w:szCs w:val="32"/>
        </w:rPr>
        <w:t>浮山县人大</w:t>
      </w:r>
      <w:r>
        <w:rPr>
          <w:rFonts w:hint="eastAsia" w:ascii="仿宋_GB2312" w:eastAsia="仿宋_GB2312"/>
          <w:sz w:val="32"/>
          <w:szCs w:val="32"/>
        </w:rPr>
        <w:t>2020年政府性基金预算支出预算表</w:t>
      </w:r>
    </w:p>
    <w:p w14:paraId="0C0D061F">
      <w:pPr>
        <w:spacing w:line="600" w:lineRule="exact"/>
        <w:ind w:firstLine="640" w:firstLineChars="200"/>
        <w:rPr>
          <w:rFonts w:ascii="仿宋_GB2312" w:eastAsia="仿宋_GB2312"/>
          <w:sz w:val="32"/>
          <w:szCs w:val="32"/>
        </w:rPr>
      </w:pPr>
      <w:r>
        <w:rPr>
          <w:rFonts w:hint="eastAsia" w:ascii="仿宋_GB2312" w:eastAsia="仿宋_GB2312"/>
          <w:sz w:val="32"/>
          <w:szCs w:val="32"/>
        </w:rPr>
        <w:t>九、</w:t>
      </w:r>
      <w:r>
        <w:rPr>
          <w:rFonts w:hint="eastAsia" w:ascii="仿宋_GB2312" w:hAnsi="仿宋_GB2312" w:eastAsia="仿宋_GB2312" w:cs="仿宋_GB2312"/>
          <w:sz w:val="32"/>
          <w:szCs w:val="32"/>
        </w:rPr>
        <w:t>浮山县人大</w:t>
      </w:r>
      <w:r>
        <w:rPr>
          <w:rFonts w:hint="eastAsia" w:ascii="仿宋_GB2312" w:eastAsia="仿宋_GB2312"/>
          <w:sz w:val="32"/>
          <w:szCs w:val="32"/>
        </w:rPr>
        <w:t>2020年“三公”经费预算财政拨款情况统计表</w:t>
      </w:r>
    </w:p>
    <w:p w14:paraId="094D1DF9">
      <w:pPr>
        <w:spacing w:line="600" w:lineRule="exact"/>
        <w:ind w:firstLine="640" w:firstLineChars="200"/>
        <w:rPr>
          <w:rFonts w:ascii="仿宋_GB2312" w:eastAsia="仿宋_GB2312"/>
          <w:sz w:val="32"/>
          <w:szCs w:val="32"/>
        </w:rPr>
      </w:pPr>
      <w:r>
        <w:rPr>
          <w:rFonts w:hint="eastAsia" w:ascii="仿宋_GB2312" w:eastAsia="仿宋_GB2312"/>
          <w:sz w:val="32"/>
          <w:szCs w:val="32"/>
        </w:rPr>
        <w:t>十、</w:t>
      </w:r>
      <w:r>
        <w:rPr>
          <w:rFonts w:hint="eastAsia" w:ascii="仿宋_GB2312" w:hAnsi="仿宋_GB2312" w:eastAsia="仿宋_GB2312" w:cs="仿宋_GB2312"/>
          <w:sz w:val="32"/>
          <w:szCs w:val="32"/>
        </w:rPr>
        <w:t>浮山县人大</w:t>
      </w:r>
      <w:r>
        <w:rPr>
          <w:rFonts w:hint="eastAsia" w:ascii="仿宋_GB2312" w:eastAsia="仿宋_GB2312"/>
          <w:sz w:val="32"/>
          <w:szCs w:val="32"/>
        </w:rPr>
        <w:t>2020年机关运行经费预算财政拨款情况统计表</w:t>
      </w:r>
    </w:p>
    <w:p w14:paraId="72139F97">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rPr>
        <w:t>2020年度部门预算情况说明</w:t>
      </w:r>
    </w:p>
    <w:p w14:paraId="4018A7E1">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一、2020年度部门预算数据变动情况及原因</w:t>
      </w:r>
    </w:p>
    <w:p w14:paraId="66315B0F">
      <w:pPr>
        <w:spacing w:line="600" w:lineRule="exact"/>
        <w:ind w:left="638" w:leftChars="304" w:firstLine="640" w:firstLineChars="200"/>
        <w:rPr>
          <w:rFonts w:ascii="仿宋_GB2312" w:eastAsia="仿宋_GB2312"/>
          <w:sz w:val="32"/>
          <w:szCs w:val="32"/>
        </w:rPr>
      </w:pPr>
      <w:r>
        <w:rPr>
          <w:rFonts w:hint="eastAsia" w:ascii="仿宋_GB2312" w:hAnsi="仿宋_GB2312" w:eastAsia="仿宋_GB2312" w:cs="仿宋_GB2312"/>
          <w:sz w:val="32"/>
          <w:szCs w:val="32"/>
        </w:rPr>
        <w:t>浮浮山县人大</w:t>
      </w:r>
      <w:r>
        <w:rPr>
          <w:rFonts w:hint="eastAsia" w:ascii="仿宋_GB2312" w:eastAsia="仿宋_GB2312"/>
          <w:sz w:val="32"/>
          <w:szCs w:val="32"/>
        </w:rPr>
        <w:t>2020年部门预算351.88万元，比2019年预算减少1.83万元，减少率为0.52 %。其中：工资福利支出比2019年增加减少了2.06 万元，减少率为0.87 %。较上年几乎无变化。商品和服务支出比2019年减少3.22万元，减少率为5.18%。减少原因为办公费减少3.12万元，印刷费减少2万元 。对个人和家庭补助支出比2019年增加了 3.44万元。减少原因为遗属补助增加1.1万元，临时工资增加2.4万元。项目支出2020年部门预算56万元，较上年无变化。</w:t>
      </w:r>
    </w:p>
    <w:p w14:paraId="572A5442">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14:paraId="27023341">
      <w:pPr>
        <w:spacing w:line="600" w:lineRule="exact"/>
        <w:ind w:firstLine="640" w:firstLineChars="200"/>
        <w:rPr>
          <w:rFonts w:ascii="仿宋_GB2312" w:eastAsia="仿宋_GB2312"/>
          <w:sz w:val="32"/>
          <w:szCs w:val="32"/>
        </w:rPr>
      </w:pPr>
      <w:r>
        <w:rPr>
          <w:rFonts w:hint="eastAsia" w:ascii="仿宋_GB2312" w:eastAsia="仿宋_GB2312"/>
          <w:sz w:val="32"/>
          <w:szCs w:val="32"/>
        </w:rPr>
        <w:t>2020年一般公共预算安排的“三公”经费预算 0万元，比上年增加减少 0万元。其中：因公出国（境）费用0万元，较上年无变化；公务接待费0万元，比上年减少0万元，公务用车运行维护费 0 万元，比上年增加减少0万元；公务用车购置费 0 万元，较上年无变化。</w:t>
      </w:r>
    </w:p>
    <w:p w14:paraId="21885903">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14:paraId="38137626">
      <w:pPr>
        <w:spacing w:line="60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浮山县人大</w:t>
      </w:r>
      <w:r>
        <w:rPr>
          <w:rFonts w:hint="eastAsia" w:ascii="仿宋_GB2312" w:eastAsia="仿宋_GB2312"/>
          <w:sz w:val="32"/>
          <w:szCs w:val="32"/>
        </w:rPr>
        <w:t>2020年运行经费财政拨款预算55.13 万元，比2019年减少了 3.22 万元，减少原因为办公费减少3.12万元，印刷费减少2万元 。</w:t>
      </w:r>
    </w:p>
    <w:p w14:paraId="5D7B653C">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14:paraId="7164BE72">
      <w:pPr>
        <w:spacing w:line="600" w:lineRule="exact"/>
        <w:ind w:firstLine="640" w:firstLineChars="200"/>
        <w:rPr>
          <w:rFonts w:ascii="仿宋_GB2312" w:eastAsia="仿宋_GB2312"/>
          <w:sz w:val="32"/>
          <w:szCs w:val="32"/>
        </w:rPr>
      </w:pPr>
      <w:r>
        <w:rPr>
          <w:rFonts w:hint="eastAsia" w:ascii="仿宋_GB2312" w:eastAsia="仿宋_GB2312"/>
          <w:sz w:val="32"/>
          <w:szCs w:val="32"/>
        </w:rPr>
        <w:t>本单位无政府采购情况。</w:t>
      </w:r>
    </w:p>
    <w:p w14:paraId="30F81888">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14:paraId="6045C0B8">
      <w:pPr>
        <w:spacing w:line="600" w:lineRule="exact"/>
        <w:ind w:firstLine="640" w:firstLineChars="200"/>
        <w:rPr>
          <w:rFonts w:ascii="仿宋_GB2312" w:eastAsia="仿宋_GB2312"/>
          <w:sz w:val="32"/>
          <w:szCs w:val="32"/>
        </w:rPr>
      </w:pPr>
      <w:r>
        <w:rPr>
          <w:rFonts w:hint="eastAsia" w:ascii="仿宋_GB2312" w:eastAsia="仿宋_GB2312"/>
          <w:sz w:val="32"/>
          <w:szCs w:val="32"/>
        </w:rPr>
        <w:t>截止到2019年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日，本单位固定资产年末数189.27   万元。本单位共有车辆0 辆，其中一般公务用车0辆，单位价值</w:t>
      </w:r>
      <w:r>
        <w:rPr>
          <w:rFonts w:ascii="仿宋_GB2312" w:eastAsia="仿宋_GB2312"/>
          <w:sz w:val="32"/>
          <w:szCs w:val="32"/>
        </w:rPr>
        <w:t>50</w:t>
      </w:r>
      <w:r>
        <w:rPr>
          <w:rFonts w:hint="eastAsia" w:ascii="仿宋_GB2312" w:eastAsia="仿宋_GB2312"/>
          <w:sz w:val="32"/>
          <w:szCs w:val="32"/>
        </w:rPr>
        <w:t>万元以上的通用设备 0 台，单位价值</w:t>
      </w:r>
      <w:r>
        <w:rPr>
          <w:rFonts w:ascii="仿宋_GB2312" w:eastAsia="仿宋_GB2312"/>
          <w:sz w:val="32"/>
          <w:szCs w:val="32"/>
        </w:rPr>
        <w:t>100</w:t>
      </w:r>
      <w:r>
        <w:rPr>
          <w:rFonts w:hint="eastAsia" w:ascii="仿宋_GB2312" w:eastAsia="仿宋_GB2312"/>
          <w:sz w:val="32"/>
          <w:szCs w:val="32"/>
        </w:rPr>
        <w:t>万元以上的专用设备  0  台。</w:t>
      </w:r>
    </w:p>
    <w:p w14:paraId="52FB8A42">
      <w:pPr>
        <w:spacing w:line="600" w:lineRule="exact"/>
        <w:ind w:firstLine="640" w:firstLineChars="200"/>
        <w:rPr>
          <w:rFonts w:ascii="仿宋_GB2312" w:eastAsia="仿宋_GB2312"/>
          <w:sz w:val="32"/>
          <w:szCs w:val="32"/>
        </w:rPr>
      </w:pPr>
      <w:r>
        <w:rPr>
          <w:rFonts w:hint="eastAsia" w:ascii="仿宋_GB2312" w:eastAsia="仿宋_GB2312"/>
          <w:sz w:val="32"/>
          <w:szCs w:val="32"/>
        </w:rPr>
        <w:t>六、绩效管理情况</w:t>
      </w:r>
    </w:p>
    <w:p w14:paraId="36EEA55F">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    2020年部门预算我单位无重点项目支出</w:t>
      </w:r>
    </w:p>
    <w:p w14:paraId="450A4E9F">
      <w:pPr>
        <w:spacing w:line="600" w:lineRule="exact"/>
        <w:ind w:firstLine="640" w:firstLineChars="200"/>
        <w:rPr>
          <w:rFonts w:ascii="仿宋_GB2312" w:eastAsia="仿宋_GB2312"/>
          <w:sz w:val="32"/>
          <w:szCs w:val="32"/>
        </w:rPr>
      </w:pPr>
    </w:p>
    <w:p w14:paraId="7C132F2B">
      <w:pPr>
        <w:spacing w:line="600" w:lineRule="exact"/>
        <w:ind w:firstLine="3200" w:firstLineChars="1000"/>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14:paraId="785E6DF8">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14:paraId="7F10A5F2">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14:paraId="4A6231B4">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14:paraId="0724AF80">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14:paraId="5AA0D88A">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19E8E3FF">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14:paraId="482E972A">
      <w:pPr>
        <w:spacing w:line="600" w:lineRule="exact"/>
        <w:ind w:firstLine="640" w:firstLineChars="200"/>
        <w:rPr>
          <w:rFonts w:ascii="仿宋_GB2312" w:eastAsia="仿宋_GB2312"/>
          <w:sz w:val="32"/>
          <w:szCs w:val="32"/>
        </w:rPr>
      </w:pPr>
    </w:p>
    <w:p w14:paraId="5DEDDD9E">
      <w:pPr>
        <w:spacing w:line="600" w:lineRule="exact"/>
        <w:ind w:firstLine="4800" w:firstLineChars="1500"/>
        <w:jc w:val="right"/>
      </w:pPr>
      <w:r>
        <w:rPr>
          <w:rFonts w:hint="eastAsia" w:ascii="仿宋_GB2312" w:eastAsia="仿宋_GB2312"/>
          <w:sz w:val="32"/>
          <w:szCs w:val="32"/>
        </w:rPr>
        <w:t>2020年</w:t>
      </w:r>
      <w:r>
        <w:rPr>
          <w:rFonts w:hint="eastAsia" w:ascii="仿宋_GB2312" w:eastAsia="仿宋_GB2312"/>
          <w:sz w:val="32"/>
          <w:szCs w:val="32"/>
          <w:lang w:val="en-US" w:eastAsia="zh-CN"/>
        </w:rPr>
        <w:t>5</w:t>
      </w:r>
      <w:r>
        <w:rPr>
          <w:rFonts w:hint="eastAsia" w:ascii="仿宋_GB2312" w:eastAsia="仿宋_GB2312"/>
          <w:sz w:val="32"/>
          <w:szCs w:val="32"/>
        </w:rPr>
        <w:t>月20日</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0837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FD0E2">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14:paraId="4A016D4D">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7466A">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0CAB7">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DC8BE">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10A1E">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C53B5C"/>
    <w:multiLevelType w:val="singleLevel"/>
    <w:tmpl w:val="78C53B5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A1Mjg3ZmMzMGU1YzVkMTFiMGU3Mzc0MmE1Mjc1MDYifQ=="/>
  </w:docVars>
  <w:rsids>
    <w:rsidRoot w:val="009A5464"/>
    <w:rsid w:val="000079E0"/>
    <w:rsid w:val="000A3658"/>
    <w:rsid w:val="00120BF5"/>
    <w:rsid w:val="001423F1"/>
    <w:rsid w:val="001E360E"/>
    <w:rsid w:val="00211784"/>
    <w:rsid w:val="00246095"/>
    <w:rsid w:val="002650F6"/>
    <w:rsid w:val="0027249F"/>
    <w:rsid w:val="002D7777"/>
    <w:rsid w:val="00393481"/>
    <w:rsid w:val="0040257E"/>
    <w:rsid w:val="00544E20"/>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EE20C4"/>
    <w:rsid w:val="00F76463"/>
    <w:rsid w:val="00FA4F16"/>
    <w:rsid w:val="07DB3037"/>
    <w:rsid w:val="088E0DB5"/>
    <w:rsid w:val="0E0A19CE"/>
    <w:rsid w:val="15BF6659"/>
    <w:rsid w:val="209D461C"/>
    <w:rsid w:val="2425476E"/>
    <w:rsid w:val="2503791B"/>
    <w:rsid w:val="27454545"/>
    <w:rsid w:val="28FA1063"/>
    <w:rsid w:val="29D361D6"/>
    <w:rsid w:val="2ACB21FB"/>
    <w:rsid w:val="2CC24722"/>
    <w:rsid w:val="2E467B19"/>
    <w:rsid w:val="329272FE"/>
    <w:rsid w:val="339B7DDD"/>
    <w:rsid w:val="3620168C"/>
    <w:rsid w:val="39845636"/>
    <w:rsid w:val="39D34F24"/>
    <w:rsid w:val="3D2F7C22"/>
    <w:rsid w:val="3DD74D36"/>
    <w:rsid w:val="4137205C"/>
    <w:rsid w:val="41EF5452"/>
    <w:rsid w:val="43B62FED"/>
    <w:rsid w:val="454761A2"/>
    <w:rsid w:val="48005682"/>
    <w:rsid w:val="487B2D61"/>
    <w:rsid w:val="4A956923"/>
    <w:rsid w:val="4DC1729B"/>
    <w:rsid w:val="62CF3634"/>
    <w:rsid w:val="6CFE0545"/>
    <w:rsid w:val="6EC96B93"/>
    <w:rsid w:val="7F9505B2"/>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iPriority="0" w:name="annotation text" w:locked="1"/>
    <w:lsdException w:qFormat="1" w:unhideWhenUsed="0" w:uiPriority="99" w:semiHidden="0" w:name="header"/>
    <w:lsdException w:qFormat="1" w:unhideWhenUsed="0" w:uiPriority="99" w:semiHidden="0"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qFormat="1"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uiPriority="1" w:semiHidden="0"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iPriority="0" w:name="Hyperlink" w:locked="1"/>
    <w:lsdException w:uiPriority="0" w:name="FollowedHyperlink" w:locked="1"/>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0" w:name="E-mail Signature" w:locked="1"/>
    <w:lsdException w:uiPriority="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semiHidden="0"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name="Balloon Text" w:locked="1"/>
    <w:lsdException w:unhideWhenUsed="0" w:uiPriority="59" w:semiHidden="0" w:name="Table Grid" w:locked="1"/>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批注框文本 Char"/>
    <w:basedOn w:val="6"/>
    <w:link w:val="2"/>
    <w:semiHidden/>
    <w:qFormat/>
    <w:locked/>
    <w:uiPriority w:val="99"/>
    <w:rPr>
      <w:rFonts w:cs="Times New Roman"/>
      <w:sz w:val="2"/>
    </w:rPr>
  </w:style>
  <w:style w:type="character" w:customStyle="1" w:styleId="10">
    <w:name w:val="页脚 Char"/>
    <w:basedOn w:val="6"/>
    <w:link w:val="3"/>
    <w:semiHidden/>
    <w:qFormat/>
    <w:locked/>
    <w:uiPriority w:val="99"/>
    <w:rPr>
      <w:rFonts w:cs="Times New Roman"/>
      <w:sz w:val="18"/>
      <w:szCs w:val="18"/>
    </w:rPr>
  </w:style>
  <w:style w:type="character" w:customStyle="1" w:styleId="11">
    <w:name w:val="页眉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1943</Words>
  <Characters>2082</Characters>
  <Lines>15</Lines>
  <Paragraphs>4</Paragraphs>
  <TotalTime>0</TotalTime>
  <ScaleCrop>false</ScaleCrop>
  <LinksUpToDate>false</LinksUpToDate>
  <CharactersWithSpaces>2121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易巧</cp:lastModifiedBy>
  <cp:lastPrinted>2018-05-21T07:36:00Z</cp:lastPrinted>
  <dcterms:modified xsi:type="dcterms:W3CDTF">2024-11-15T10:02:19Z</dcterms:modified>
  <dc:title>浮财预〔2018〕86号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8FAF1B6E036C4DFDA971F578A645FB99_12</vt:lpwstr>
  </property>
</Properties>
</file>