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left"/>
        <w:rPr>
          <w:rFonts w:hint="eastAsia" w:ascii="宋体" w:hAnsi="宋体" w:eastAsia="宋体" w:cs="宋体"/>
          <w:b/>
          <w:bCs/>
          <w:color w:val="000000"/>
          <w:kern w:val="0"/>
          <w:sz w:val="43"/>
          <w:szCs w:val="43"/>
          <w:lang w:val="en-US" w:eastAsia="zh-CN"/>
        </w:rPr>
      </w:pPr>
    </w:p>
    <w:p>
      <w:pPr>
        <w:widowControl/>
        <w:ind w:firstLine="1763" w:firstLineChars="400"/>
        <w:jc w:val="left"/>
      </w:pPr>
      <w:r>
        <w:rPr>
          <w:rFonts w:hint="eastAsia" w:ascii="宋体" w:hAnsi="宋体" w:eastAsia="宋体" w:cs="宋体"/>
          <w:b/>
          <w:bCs/>
          <w:color w:val="000000"/>
          <w:kern w:val="0"/>
          <w:sz w:val="43"/>
          <w:szCs w:val="43"/>
          <w:lang w:val="en-US" w:eastAsia="zh-CN"/>
        </w:rPr>
        <w:t xml:space="preserve">浮山县人民医院 2020 年度部门预算信息公开 </w:t>
      </w:r>
    </w:p>
    <w:p>
      <w:pPr>
        <w:widowControl/>
        <w:ind w:firstLine="957" w:firstLineChars="300"/>
        <w:jc w:val="left"/>
        <w:rPr>
          <w:rFonts w:ascii="黑体" w:hAnsi="宋体" w:eastAsia="黑体" w:cs="黑体"/>
          <w:color w:val="000000"/>
          <w:kern w:val="0"/>
          <w:sz w:val="31"/>
          <w:szCs w:val="31"/>
          <w:lang w:val="en-US" w:eastAsia="zh-CN"/>
        </w:rPr>
      </w:pPr>
    </w:p>
    <w:p>
      <w:pPr>
        <w:widowControl/>
        <w:ind w:firstLine="5104" w:firstLineChars="1600"/>
        <w:jc w:val="left"/>
        <w:rPr>
          <w:rFonts w:ascii="黑体" w:hAnsi="宋体" w:eastAsia="黑体" w:cs="黑体"/>
          <w:color w:val="000000"/>
          <w:kern w:val="0"/>
          <w:sz w:val="31"/>
          <w:szCs w:val="31"/>
          <w:lang w:val="en-US" w:eastAsia="zh-CN"/>
        </w:rPr>
      </w:pPr>
    </w:p>
    <w:p>
      <w:pPr>
        <w:widowControl/>
        <w:ind w:firstLine="5120" w:firstLineChars="1600"/>
        <w:jc w:val="left"/>
        <w:rPr>
          <w:sz w:val="32"/>
          <w:szCs w:val="32"/>
        </w:rPr>
      </w:pPr>
      <w:r>
        <w:rPr>
          <w:rFonts w:ascii="黑体" w:hAnsi="宋体" w:eastAsia="黑体" w:cs="黑体"/>
          <w:color w:val="000000"/>
          <w:kern w:val="0"/>
          <w:sz w:val="32"/>
          <w:szCs w:val="32"/>
          <w:lang w:val="en-US" w:eastAsia="zh-CN"/>
        </w:rPr>
        <w:t xml:space="preserve">第一部分 概况 </w:t>
      </w:r>
    </w:p>
    <w:p>
      <w:pPr>
        <w:widowControl/>
        <w:jc w:val="left"/>
        <w:rPr>
          <w:sz w:val="32"/>
          <w:szCs w:val="32"/>
        </w:rPr>
      </w:pPr>
      <w:r>
        <w:rPr>
          <w:rFonts w:hint="eastAsia" w:ascii="仿宋" w:hAnsi="仿宋" w:eastAsia="仿宋" w:cs="仿宋"/>
          <w:b/>
          <w:bCs/>
          <w:color w:val="000000"/>
          <w:kern w:val="0"/>
          <w:sz w:val="32"/>
          <w:szCs w:val="32"/>
          <w:lang w:val="en-US" w:eastAsia="zh-CN"/>
        </w:rPr>
        <w:t xml:space="preserve">    </w:t>
      </w:r>
      <w:r>
        <w:rPr>
          <w:rFonts w:ascii="仿宋" w:hAnsi="仿宋" w:eastAsia="仿宋" w:cs="仿宋"/>
          <w:b/>
          <w:bCs/>
          <w:color w:val="000000"/>
          <w:kern w:val="0"/>
          <w:sz w:val="32"/>
          <w:szCs w:val="32"/>
          <w:lang w:val="en-US" w:eastAsia="zh-CN"/>
        </w:rPr>
        <w:t xml:space="preserve">一、基本情况(包括机构设置情况） </w:t>
      </w:r>
    </w:p>
    <w:p>
      <w:pPr>
        <w:widowControl/>
        <w:jc w:val="left"/>
        <w:rPr>
          <w:sz w:val="32"/>
          <w:szCs w:val="32"/>
        </w:rPr>
      </w:pPr>
      <w:r>
        <w:rPr>
          <w:rFonts w:hint="eastAsia" w:ascii="仿宋" w:hAnsi="仿宋" w:eastAsia="仿宋" w:cs="仿宋"/>
          <w:color w:val="000000"/>
          <w:kern w:val="0"/>
          <w:sz w:val="32"/>
          <w:szCs w:val="32"/>
          <w:lang w:val="en-US" w:eastAsia="zh-CN"/>
        </w:rPr>
        <w:t xml:space="preserve">    浮山县医疗集团人民医院位于浮山县文昌南街，占地 20000 平方米，总建筑面积 18000 </w:t>
      </w:r>
    </w:p>
    <w:p>
      <w:pPr>
        <w:widowControl/>
        <w:jc w:val="left"/>
        <w:rPr>
          <w:sz w:val="32"/>
          <w:szCs w:val="32"/>
        </w:rPr>
      </w:pPr>
      <w:r>
        <w:rPr>
          <w:rFonts w:hint="eastAsia" w:ascii="仿宋" w:hAnsi="仿宋" w:eastAsia="仿宋" w:cs="仿宋"/>
          <w:color w:val="000000"/>
          <w:kern w:val="0"/>
          <w:sz w:val="32"/>
          <w:szCs w:val="32"/>
          <w:lang w:val="en-US" w:eastAsia="zh-CN"/>
        </w:rPr>
        <w:t xml:space="preserve">平方米，开设病床 100 张，实际开放床位 150 张。是全县唯一的一所集医疗、教学、预防、 </w:t>
      </w:r>
    </w:p>
    <w:p>
      <w:pPr>
        <w:widowControl/>
        <w:jc w:val="left"/>
        <w:rPr>
          <w:sz w:val="32"/>
          <w:szCs w:val="32"/>
        </w:rPr>
      </w:pPr>
      <w:r>
        <w:rPr>
          <w:rFonts w:hint="eastAsia" w:ascii="仿宋" w:hAnsi="仿宋" w:eastAsia="仿宋" w:cs="仿宋"/>
          <w:color w:val="000000"/>
          <w:kern w:val="0"/>
          <w:sz w:val="32"/>
          <w:szCs w:val="32"/>
          <w:lang w:val="en-US" w:eastAsia="zh-CN"/>
        </w:rPr>
        <w:t xml:space="preserve">保健、康复、急救为一体的综合性二级甲等医院。2011 年 12 月通过二级甲等医院评审,2015 </w:t>
      </w:r>
    </w:p>
    <w:p>
      <w:pPr>
        <w:widowControl/>
        <w:jc w:val="left"/>
        <w:rPr>
          <w:sz w:val="32"/>
          <w:szCs w:val="32"/>
        </w:rPr>
      </w:pPr>
      <w:r>
        <w:rPr>
          <w:rFonts w:hint="eastAsia" w:ascii="仿宋" w:hAnsi="仿宋" w:eastAsia="仿宋" w:cs="仿宋"/>
          <w:color w:val="000000"/>
          <w:kern w:val="0"/>
          <w:sz w:val="32"/>
          <w:szCs w:val="32"/>
          <w:lang w:val="en-US" w:eastAsia="zh-CN"/>
        </w:rPr>
        <w:t xml:space="preserve">年 11 月、2020 年 5 月顺利通过二甲复审。县医疗集团人民医院核定编制 195 个，实有干部、 职工 284 人（编制内人员 165 人），其中专业技术人员 188 人，高级职称人员 46 人，中级职称 26 人，初级职称 116 人。全院卫技人员占全院职工总数的 74%。 </w:t>
      </w:r>
    </w:p>
    <w:p>
      <w:pPr>
        <w:widowControl/>
        <w:ind w:firstLine="640" w:firstLineChars="200"/>
        <w:jc w:val="left"/>
        <w:rPr>
          <w:rFonts w:hint="eastAsia" w:ascii="仿宋" w:hAnsi="仿宋" w:eastAsia="仿宋" w:cs="仿宋"/>
          <w:b/>
          <w:bCs/>
          <w:color w:val="000000"/>
          <w:kern w:val="0"/>
          <w:sz w:val="32"/>
          <w:szCs w:val="32"/>
          <w:lang w:val="en-US" w:eastAsia="zh-CN"/>
        </w:rPr>
      </w:pPr>
      <w:r>
        <w:rPr>
          <w:rFonts w:hint="eastAsia" w:ascii="仿宋" w:hAnsi="仿宋" w:eastAsia="仿宋" w:cs="仿宋"/>
          <w:b/>
          <w:bCs/>
          <w:color w:val="000000"/>
          <w:kern w:val="0"/>
          <w:sz w:val="32"/>
          <w:szCs w:val="32"/>
          <w:lang w:val="en-US" w:eastAsia="zh-CN"/>
        </w:rPr>
        <w:t xml:space="preserve">二、主要职能 </w:t>
      </w:r>
    </w:p>
    <w:p>
      <w:pPr>
        <w:widowControl/>
        <w:ind w:firstLine="640" w:firstLineChars="200"/>
        <w:jc w:val="left"/>
        <w:rPr>
          <w:sz w:val="32"/>
          <w:szCs w:val="32"/>
        </w:rPr>
      </w:pPr>
      <w:r>
        <w:rPr>
          <w:rFonts w:hint="eastAsia" w:ascii="仿宋" w:hAnsi="仿宋" w:eastAsia="仿宋" w:cs="仿宋"/>
          <w:color w:val="000000"/>
          <w:kern w:val="0"/>
          <w:sz w:val="32"/>
          <w:szCs w:val="32"/>
          <w:lang w:val="en-US" w:eastAsia="zh-CN"/>
        </w:rPr>
        <w:t xml:space="preserve">医院共设置职能部门 16 个（党办、院办公室、医务科、财务科、护理部、医院感染管 </w:t>
      </w:r>
    </w:p>
    <w:p>
      <w:pPr>
        <w:widowControl/>
        <w:jc w:val="left"/>
        <w:rPr>
          <w:sz w:val="32"/>
          <w:szCs w:val="32"/>
        </w:rPr>
      </w:pPr>
      <w:r>
        <w:rPr>
          <w:rFonts w:hint="eastAsia" w:ascii="仿宋" w:hAnsi="仿宋" w:eastAsia="仿宋" w:cs="仿宋"/>
          <w:color w:val="000000"/>
          <w:kern w:val="0"/>
          <w:sz w:val="32"/>
          <w:szCs w:val="32"/>
          <w:lang w:val="en-US" w:eastAsia="zh-CN"/>
        </w:rPr>
        <w:t>理科、人事科、公共卫生科、信息管理科、后勤保障科、设备科、防保科、医保科、工会、</w:t>
      </w:r>
    </w:p>
    <w:p>
      <w:pPr>
        <w:widowControl/>
        <w:jc w:val="left"/>
        <w:rPr>
          <w:sz w:val="32"/>
          <w:szCs w:val="32"/>
        </w:rPr>
      </w:pPr>
      <w:r>
        <w:rPr>
          <w:rFonts w:ascii="仿宋" w:hAnsi="仿宋" w:eastAsia="仿宋" w:cs="仿宋"/>
          <w:color w:val="000000"/>
          <w:kern w:val="0"/>
          <w:sz w:val="32"/>
          <w:szCs w:val="32"/>
          <w:lang w:val="en-US" w:eastAsia="zh-CN"/>
        </w:rPr>
        <w:t>监察科、门诊部），医技科室 8 个（药剂科、手术麻醉科、检验科、影像科、综检科、消毒</w:t>
      </w:r>
      <w:r>
        <w:rPr>
          <w:rFonts w:hint="eastAsia" w:ascii="仿宋" w:hAnsi="仿宋" w:eastAsia="仿宋" w:cs="仿宋"/>
          <w:color w:val="000000"/>
          <w:kern w:val="0"/>
          <w:sz w:val="32"/>
          <w:szCs w:val="32"/>
          <w:lang w:val="en-US" w:eastAsia="zh-CN"/>
        </w:rPr>
        <w:t>供应室、血液透析室、病理科）。门诊部设内科、外科、妇产科、儿科、耳鼻喉科、口腔科、眼科、皮肤科、精神卫生科、中医、康复科、急诊科、高压氧舱等。住院部设心血管内科、神经内科、骨科、普外科、中医肛肠科、妇产科、儿科、重症医学科、感染疾病科 9 个临床科室；其中心内科、骨科为市级重点科室，影像科、检验科为县级重点科室。主要设备有核磁共振、螺旋 CT、彩超、DR 机、胶囊内镜、血液透析机等先进的医疗设备。其中胶囊内镜的开展，在全市县级医院中位居前列。</w:t>
      </w:r>
    </w:p>
    <w:p>
      <w:pPr>
        <w:numPr>
          <w:ilvl w:val="0"/>
          <w:numId w:val="1"/>
        </w:numPr>
        <w:spacing w:line="600" w:lineRule="exact"/>
        <w:ind w:firstLine="3520" w:firstLineChars="1100"/>
        <w:jc w:val="both"/>
        <w:rPr>
          <w:rFonts w:hint="eastAsia" w:ascii="黑体" w:eastAsia="黑体"/>
          <w:sz w:val="32"/>
          <w:szCs w:val="32"/>
        </w:rPr>
      </w:pPr>
      <w:r>
        <w:rPr>
          <w:rFonts w:ascii="黑体" w:eastAsia="黑体"/>
          <w:sz w:val="32"/>
          <w:szCs w:val="32"/>
        </w:rPr>
        <w:t xml:space="preserve"> </w:t>
      </w:r>
      <w:r>
        <w:rPr>
          <w:rFonts w:hint="eastAsia" w:ascii="黑体" w:eastAsia="黑体"/>
          <w:sz w:val="32"/>
          <w:szCs w:val="32"/>
          <w:lang w:val="en-US" w:eastAsia="zh-CN"/>
        </w:rPr>
        <w:t>2020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p>
    <w:p>
      <w:pPr>
        <w:widowControl/>
        <w:jc w:val="left"/>
        <w:rPr>
          <w:sz w:val="32"/>
          <w:szCs w:val="32"/>
        </w:rPr>
      </w:pPr>
      <w:r>
        <w:rPr>
          <w:rFonts w:ascii="仿宋" w:hAnsi="仿宋" w:eastAsia="仿宋" w:cs="仿宋"/>
          <w:color w:val="000000"/>
          <w:kern w:val="0"/>
          <w:sz w:val="32"/>
          <w:szCs w:val="32"/>
          <w:lang w:val="en-US" w:eastAsia="zh-CN"/>
        </w:rPr>
        <w:t>一、浮山县人民医院 2020 年预算收支总表</w:t>
      </w:r>
    </w:p>
    <w:tbl>
      <w:tblPr>
        <w:tblStyle w:val="7"/>
        <w:tblW w:w="104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6"/>
        <w:gridCol w:w="1686"/>
        <w:gridCol w:w="2682"/>
        <w:gridCol w:w="16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5" w:hRule="atLeast"/>
        </w:trPr>
        <w:tc>
          <w:tcPr>
            <w:tcW w:w="10470" w:type="dxa"/>
            <w:gridSpan w:val="4"/>
            <w:tcBorders>
              <w:top w:val="nil"/>
              <w:left w:val="nil"/>
              <w:bottom w:val="nil"/>
              <w:right w:val="nil"/>
            </w:tcBorders>
            <w:vAlign w:val="bottom"/>
          </w:tcPr>
          <w:p>
            <w:pPr>
              <w:widowControl/>
              <w:jc w:val="center"/>
              <w:textAlignment w:val="bottom"/>
              <w:rPr>
                <w:rFonts w:ascii="方正小标宋简体" w:hAnsi="方正小标宋简体" w:eastAsia="方正小标宋简体" w:cs="方正小标宋简体"/>
                <w:i w:val="0"/>
                <w:iCs w:val="0"/>
                <w:color w:val="000000"/>
                <w:sz w:val="28"/>
                <w:szCs w:val="28"/>
                <w:u w:val="none"/>
              </w:rPr>
            </w:pPr>
            <w:r>
              <w:rPr>
                <w:rFonts w:hint="default" w:ascii="方正小标宋简体" w:hAnsi="方正小标宋简体" w:eastAsia="方正小标宋简体" w:cs="方正小标宋简体"/>
                <w:i w:val="0"/>
                <w:iCs w:val="0"/>
                <w:color w:val="000000"/>
                <w:kern w:val="0"/>
                <w:sz w:val="28"/>
                <w:szCs w:val="28"/>
                <w:u w:val="none"/>
                <w:lang w:val="en-US" w:eastAsia="zh-CN"/>
              </w:rPr>
              <w:t>浮山县人民医院2020年预算收支总表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4416" w:type="dxa"/>
            <w:tcBorders>
              <w:top w:val="nil"/>
              <w:left w:val="nil"/>
              <w:bottom w:val="nil"/>
              <w:right w:val="nil"/>
            </w:tcBorders>
            <w:vAlign w:val="bottom"/>
          </w:tcPr>
          <w:p>
            <w:pPr>
              <w:jc w:val="center"/>
              <w:rPr>
                <w:rFonts w:hint="default" w:ascii="方正小标宋简体" w:hAnsi="方正小标宋简体" w:eastAsia="方正小标宋简体" w:cs="方正小标宋简体"/>
                <w:i w:val="0"/>
                <w:iCs w:val="0"/>
                <w:color w:val="000000"/>
                <w:sz w:val="28"/>
                <w:szCs w:val="28"/>
                <w:u w:val="none"/>
              </w:rPr>
            </w:pPr>
          </w:p>
        </w:tc>
        <w:tc>
          <w:tcPr>
            <w:tcW w:w="1686" w:type="dxa"/>
            <w:tcBorders>
              <w:top w:val="nil"/>
              <w:left w:val="nil"/>
              <w:bottom w:val="nil"/>
              <w:right w:val="nil"/>
            </w:tcBorders>
            <w:vAlign w:val="bottom"/>
          </w:tcPr>
          <w:p>
            <w:pPr>
              <w:jc w:val="center"/>
              <w:rPr>
                <w:rFonts w:hint="default" w:ascii="方正小标宋简体" w:hAnsi="方正小标宋简体" w:eastAsia="方正小标宋简体" w:cs="方正小标宋简体"/>
                <w:i w:val="0"/>
                <w:iCs w:val="0"/>
                <w:color w:val="000000"/>
                <w:sz w:val="28"/>
                <w:szCs w:val="28"/>
                <w:u w:val="none"/>
              </w:rPr>
            </w:pPr>
          </w:p>
        </w:tc>
        <w:tc>
          <w:tcPr>
            <w:tcW w:w="2682" w:type="dxa"/>
            <w:tcBorders>
              <w:top w:val="nil"/>
              <w:left w:val="nil"/>
              <w:bottom w:val="nil"/>
              <w:right w:val="nil"/>
            </w:tcBorders>
            <w:vAlign w:val="bottom"/>
          </w:tcPr>
          <w:p>
            <w:pPr>
              <w:jc w:val="center"/>
              <w:rPr>
                <w:rFonts w:hint="default" w:ascii="方正小标宋简体" w:hAnsi="方正小标宋简体" w:eastAsia="方正小标宋简体" w:cs="方正小标宋简体"/>
                <w:i w:val="0"/>
                <w:iCs w:val="0"/>
                <w:color w:val="000000"/>
                <w:sz w:val="28"/>
                <w:szCs w:val="28"/>
                <w:u w:val="none"/>
              </w:rPr>
            </w:pPr>
          </w:p>
        </w:tc>
        <w:tc>
          <w:tcPr>
            <w:tcW w:w="1686" w:type="dxa"/>
            <w:tcBorders>
              <w:top w:val="nil"/>
              <w:left w:val="nil"/>
              <w:bottom w:val="nil"/>
              <w:right w:val="nil"/>
            </w:tcBorders>
            <w:vAlign w:val="bottom"/>
          </w:tcPr>
          <w:p>
            <w:pPr>
              <w:widowControl/>
              <w:jc w:val="center"/>
              <w:textAlignment w:val="bottom"/>
              <w:rPr>
                <w:rFonts w:ascii="仿宋_GB2312" w:hAnsi="宋体" w:eastAsia="仿宋_GB2312" w:cs="仿宋_GB2312"/>
                <w:i w:val="0"/>
                <w:iCs w:val="0"/>
                <w:color w:val="000000"/>
                <w:sz w:val="28"/>
                <w:szCs w:val="28"/>
                <w:u w:val="none"/>
              </w:rPr>
            </w:pPr>
            <w:r>
              <w:rPr>
                <w:rFonts w:hint="default" w:ascii="仿宋_GB2312" w:hAnsi="宋体" w:eastAsia="仿宋_GB2312" w:cs="仿宋_GB2312"/>
                <w:i w:val="0"/>
                <w:iCs w:val="0"/>
                <w:color w:val="000000"/>
                <w:kern w:val="0"/>
                <w:sz w:val="28"/>
                <w:szCs w:val="28"/>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收入</w:t>
            </w:r>
          </w:p>
        </w:tc>
        <w:tc>
          <w:tcPr>
            <w:tcW w:w="1686"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支出</w:t>
            </w:r>
          </w:p>
        </w:tc>
        <w:tc>
          <w:tcPr>
            <w:tcW w:w="1686"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项目</w:t>
            </w:r>
          </w:p>
        </w:tc>
        <w:tc>
          <w:tcPr>
            <w:tcW w:w="1686" w:type="dxa"/>
            <w:tcBorders>
              <w:top w:val="single" w:color="000000" w:sz="4" w:space="0"/>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2020预算数</w:t>
            </w:r>
          </w:p>
        </w:tc>
        <w:tc>
          <w:tcPr>
            <w:tcW w:w="268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项目</w:t>
            </w:r>
          </w:p>
        </w:tc>
        <w:tc>
          <w:tcPr>
            <w:tcW w:w="1686" w:type="dxa"/>
            <w:tcBorders>
              <w:top w:val="single" w:color="000000" w:sz="4" w:space="0"/>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2020预算数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一、一般公共预算</w:t>
            </w:r>
          </w:p>
        </w:tc>
        <w:tc>
          <w:tcPr>
            <w:tcW w:w="1686" w:type="dxa"/>
            <w:tcBorders>
              <w:top w:val="single" w:color="000000" w:sz="4" w:space="0"/>
              <w:left w:val="single" w:color="000000" w:sz="4" w:space="0"/>
              <w:bottom w:val="nil"/>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1,143.27</w:t>
            </w:r>
          </w:p>
        </w:tc>
        <w:tc>
          <w:tcPr>
            <w:tcW w:w="268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一、一般公共服务支出</w:t>
            </w:r>
          </w:p>
        </w:tc>
        <w:tc>
          <w:tcPr>
            <w:tcW w:w="16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18.18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二、纳入预算管理的政府性基金</w:t>
            </w:r>
          </w:p>
        </w:tc>
        <w:tc>
          <w:tcPr>
            <w:tcW w:w="1686" w:type="dxa"/>
            <w:tcBorders>
              <w:top w:val="single" w:color="000000" w:sz="4" w:space="0"/>
              <w:left w:val="single" w:color="000000" w:sz="4" w:space="0"/>
              <w:bottom w:val="nil"/>
              <w:right w:val="single" w:color="000000" w:sz="4" w:space="0"/>
            </w:tcBorders>
            <w:vAlign w:val="center"/>
          </w:tcPr>
          <w:p>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二、社会保障和就业支出</w:t>
            </w:r>
          </w:p>
        </w:tc>
        <w:tc>
          <w:tcPr>
            <w:tcW w:w="1686" w:type="dxa"/>
            <w:tcBorders>
              <w:top w:val="nil"/>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397.04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三、纳入财政专户管理的事业收入</w:t>
            </w:r>
          </w:p>
        </w:tc>
        <w:tc>
          <w:tcPr>
            <w:tcW w:w="1686" w:type="dxa"/>
            <w:tcBorders>
              <w:top w:val="single" w:color="000000" w:sz="4" w:space="0"/>
              <w:left w:val="single" w:color="000000" w:sz="4" w:space="0"/>
              <w:bottom w:val="nil"/>
              <w:right w:val="single" w:color="000000" w:sz="4" w:space="0"/>
            </w:tcBorders>
            <w:vAlign w:val="center"/>
          </w:tcPr>
          <w:p>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三、卫生健康支出</w:t>
            </w:r>
          </w:p>
        </w:tc>
        <w:tc>
          <w:tcPr>
            <w:tcW w:w="1686" w:type="dxa"/>
            <w:tcBorders>
              <w:top w:val="nil"/>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676.09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四、国有资本经营收入</w:t>
            </w:r>
          </w:p>
        </w:tc>
        <w:tc>
          <w:tcPr>
            <w:tcW w:w="1686"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四、住房保障支出</w:t>
            </w:r>
          </w:p>
        </w:tc>
        <w:tc>
          <w:tcPr>
            <w:tcW w:w="1686" w:type="dxa"/>
            <w:tcBorders>
              <w:top w:val="nil"/>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51.96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8"/>
                <w:szCs w:val="28"/>
                <w:u w:val="none"/>
              </w:rPr>
            </w:pPr>
          </w:p>
        </w:tc>
        <w:tc>
          <w:tcPr>
            <w:tcW w:w="1686" w:type="dxa"/>
            <w:tcBorders>
              <w:top w:val="nil"/>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8"/>
                <w:szCs w:val="28"/>
                <w:u w:val="none"/>
              </w:rPr>
            </w:pPr>
          </w:p>
        </w:tc>
        <w:tc>
          <w:tcPr>
            <w:tcW w:w="1686" w:type="dxa"/>
            <w:tcBorders>
              <w:top w:val="nil"/>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8"/>
                <w:szCs w:val="28"/>
                <w:u w:val="none"/>
              </w:rPr>
            </w:pPr>
          </w:p>
        </w:tc>
        <w:tc>
          <w:tcPr>
            <w:tcW w:w="1686" w:type="dxa"/>
            <w:tcBorders>
              <w:top w:val="single" w:color="000000" w:sz="4" w:space="0"/>
              <w:left w:val="single" w:color="000000" w:sz="4" w:space="0"/>
              <w:bottom w:val="single" w:color="000000" w:sz="4" w:space="0"/>
              <w:right w:val="single" w:color="000000" w:sz="4" w:space="0"/>
            </w:tcBorders>
            <w:vAlign w:val="center"/>
          </w:tcPr>
          <w:p>
            <w:pPr>
              <w:jc w:val="right"/>
              <w:rPr>
                <w:rFonts w:hint="eastAsia" w:ascii="宋体" w:hAnsi="宋体" w:eastAsia="宋体" w:cs="宋体"/>
                <w:i w:val="0"/>
                <w:iCs w:val="0"/>
                <w:color w:val="000000"/>
                <w:sz w:val="28"/>
                <w:szCs w:val="28"/>
                <w:u w:val="none"/>
              </w:rPr>
            </w:pPr>
          </w:p>
        </w:tc>
        <w:tc>
          <w:tcPr>
            <w:tcW w:w="2682"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8"/>
                <w:szCs w:val="28"/>
                <w:u w:val="none"/>
              </w:rPr>
            </w:pPr>
          </w:p>
        </w:tc>
        <w:tc>
          <w:tcPr>
            <w:tcW w:w="1686" w:type="dxa"/>
            <w:tcBorders>
              <w:top w:val="nil"/>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4416"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本年收入合计</w:t>
            </w:r>
          </w:p>
        </w:tc>
        <w:tc>
          <w:tcPr>
            <w:tcW w:w="16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1,143.27</w:t>
            </w:r>
          </w:p>
        </w:tc>
        <w:tc>
          <w:tcPr>
            <w:tcW w:w="2682"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本年支出合计</w:t>
            </w:r>
          </w:p>
        </w:tc>
        <w:tc>
          <w:tcPr>
            <w:tcW w:w="168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1,143.27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0" w:hRule="atLeast"/>
        </w:trPr>
        <w:tc>
          <w:tcPr>
            <w:tcW w:w="10470" w:type="dxa"/>
            <w:gridSpan w:val="4"/>
            <w:tcBorders>
              <w:top w:val="single" w:color="000000" w:sz="4" w:space="0"/>
              <w:left w:val="nil"/>
              <w:bottom w:val="nil"/>
              <w:right w:val="nil"/>
            </w:tcBorders>
            <w:vAlign w:val="center"/>
          </w:tcPr>
          <w:p>
            <w:pPr>
              <w:widowControl/>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rPr>
              <w:t>备注：该表反映各部门的全口径收入与支出的安排情况。其中收入方的收入项目，反映部门的一般公共预算、政府性基金、纳入财政专户管理的事业收入、单位实有资金户收入和其他收入等全口径收入的年度预算安排情况；支出方反映部门用上述收入安排的年度支出情况。本表支出功能科目按“类”级科目反映。</w:t>
            </w:r>
          </w:p>
        </w:tc>
      </w:tr>
    </w:tbl>
    <w:p>
      <w:pPr>
        <w:numPr>
          <w:numId w:val="0"/>
        </w:numPr>
        <w:spacing w:line="600" w:lineRule="exact"/>
        <w:jc w:val="both"/>
        <w:rPr>
          <w:rFonts w:hint="eastAsia" w:ascii="黑体" w:eastAsia="黑体"/>
          <w:sz w:val="28"/>
          <w:szCs w:val="28"/>
        </w:rPr>
      </w:pPr>
    </w:p>
    <w:p>
      <w:pPr>
        <w:widowControl/>
        <w:jc w:val="left"/>
      </w:pPr>
      <w:r>
        <w:rPr>
          <w:rFonts w:ascii="仿宋" w:hAnsi="仿宋" w:eastAsia="仿宋" w:cs="仿宋"/>
          <w:color w:val="000000"/>
          <w:kern w:val="0"/>
          <w:sz w:val="31"/>
          <w:szCs w:val="31"/>
          <w:lang w:val="en-US" w:eastAsia="zh-CN"/>
        </w:rPr>
        <w:t>二、浮山县人民医院 2020 年预算收入总表</w:t>
      </w:r>
    </w:p>
    <w:tbl>
      <w:tblPr>
        <w:tblStyle w:val="7"/>
        <w:tblW w:w="129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37"/>
        <w:gridCol w:w="3750"/>
        <w:gridCol w:w="1432"/>
        <w:gridCol w:w="1433"/>
        <w:gridCol w:w="1106"/>
        <w:gridCol w:w="1612"/>
        <w:gridCol w:w="1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8" w:hRule="atLeast"/>
        </w:trPr>
        <w:tc>
          <w:tcPr>
            <w:tcW w:w="12930" w:type="dxa"/>
            <w:gridSpan w:val="7"/>
            <w:tcBorders>
              <w:top w:val="nil"/>
              <w:left w:val="nil"/>
              <w:bottom w:val="nil"/>
              <w:right w:val="nil"/>
            </w:tcBorders>
            <w:vAlign w:val="center"/>
          </w:tcPr>
          <w:p>
            <w:pPr>
              <w:widowControl/>
              <w:jc w:val="center"/>
              <w:textAlignment w:val="center"/>
              <w:rPr>
                <w:rFonts w:ascii="方正小标宋简体" w:hAnsi="方正小标宋简体" w:eastAsia="方正小标宋简体" w:cs="方正小标宋简体"/>
                <w:i w:val="0"/>
                <w:iCs w:val="0"/>
                <w:color w:val="000000"/>
                <w:sz w:val="36"/>
                <w:szCs w:val="36"/>
                <w:u w:val="none"/>
              </w:rPr>
            </w:pPr>
            <w:r>
              <w:rPr>
                <w:rFonts w:hint="default" w:ascii="方正小标宋简体" w:hAnsi="方正小标宋简体" w:eastAsia="方正小标宋简体" w:cs="方正小标宋简体"/>
                <w:i w:val="0"/>
                <w:iCs w:val="0"/>
                <w:color w:val="000000"/>
                <w:kern w:val="0"/>
                <w:sz w:val="36"/>
                <w:szCs w:val="36"/>
                <w:u w:val="none"/>
                <w:lang w:val="en-US" w:eastAsia="zh-CN"/>
              </w:rPr>
              <w:t>浮山县人民医院2020年预算收入总表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2" w:hRule="atLeast"/>
        </w:trPr>
        <w:tc>
          <w:tcPr>
            <w:tcW w:w="1937" w:type="dxa"/>
            <w:tcBorders>
              <w:top w:val="nil"/>
              <w:left w:val="nil"/>
              <w:bottom w:val="nil"/>
              <w:right w:val="nil"/>
            </w:tcBorders>
            <w:vAlign w:val="bottom"/>
          </w:tcPr>
          <w:p>
            <w:pPr>
              <w:rPr>
                <w:rFonts w:hint="eastAsia" w:ascii="宋体" w:hAnsi="宋体" w:eastAsia="宋体" w:cs="宋体"/>
                <w:i w:val="0"/>
                <w:iCs w:val="0"/>
                <w:color w:val="000000"/>
                <w:sz w:val="16"/>
                <w:szCs w:val="16"/>
                <w:u w:val="none"/>
              </w:rPr>
            </w:pPr>
          </w:p>
        </w:tc>
        <w:tc>
          <w:tcPr>
            <w:tcW w:w="3750" w:type="dxa"/>
            <w:tcBorders>
              <w:top w:val="nil"/>
              <w:left w:val="nil"/>
              <w:bottom w:val="nil"/>
              <w:right w:val="nil"/>
            </w:tcBorders>
            <w:vAlign w:val="bottom"/>
          </w:tcPr>
          <w:p>
            <w:pPr>
              <w:rPr>
                <w:rFonts w:hint="eastAsia" w:ascii="宋体" w:hAnsi="宋体" w:eastAsia="宋体" w:cs="宋体"/>
                <w:i w:val="0"/>
                <w:iCs w:val="0"/>
                <w:color w:val="000000"/>
                <w:sz w:val="16"/>
                <w:szCs w:val="16"/>
                <w:u w:val="none"/>
              </w:rPr>
            </w:pPr>
          </w:p>
        </w:tc>
        <w:tc>
          <w:tcPr>
            <w:tcW w:w="1432" w:type="dxa"/>
            <w:tcBorders>
              <w:top w:val="nil"/>
              <w:left w:val="nil"/>
              <w:bottom w:val="nil"/>
              <w:right w:val="nil"/>
            </w:tcBorders>
            <w:vAlign w:val="bottom"/>
          </w:tcPr>
          <w:p>
            <w:pPr>
              <w:rPr>
                <w:rFonts w:hint="eastAsia" w:ascii="宋体" w:hAnsi="宋体" w:eastAsia="宋体" w:cs="宋体"/>
                <w:i w:val="0"/>
                <w:iCs w:val="0"/>
                <w:color w:val="000000"/>
                <w:sz w:val="16"/>
                <w:szCs w:val="16"/>
                <w:u w:val="none"/>
              </w:rPr>
            </w:pPr>
          </w:p>
        </w:tc>
        <w:tc>
          <w:tcPr>
            <w:tcW w:w="1433" w:type="dxa"/>
            <w:tcBorders>
              <w:top w:val="nil"/>
              <w:left w:val="nil"/>
              <w:bottom w:val="nil"/>
              <w:right w:val="nil"/>
            </w:tcBorders>
            <w:vAlign w:val="bottom"/>
          </w:tcPr>
          <w:p>
            <w:pPr>
              <w:rPr>
                <w:rFonts w:hint="eastAsia" w:ascii="宋体" w:hAnsi="宋体" w:eastAsia="宋体" w:cs="宋体"/>
                <w:i w:val="0"/>
                <w:iCs w:val="0"/>
                <w:color w:val="000000"/>
                <w:sz w:val="16"/>
                <w:szCs w:val="16"/>
                <w:u w:val="none"/>
              </w:rPr>
            </w:pPr>
          </w:p>
        </w:tc>
        <w:tc>
          <w:tcPr>
            <w:tcW w:w="1106" w:type="dxa"/>
            <w:tcBorders>
              <w:top w:val="nil"/>
              <w:left w:val="nil"/>
              <w:bottom w:val="nil"/>
              <w:right w:val="nil"/>
            </w:tcBorders>
            <w:vAlign w:val="bottom"/>
          </w:tcPr>
          <w:p>
            <w:pPr>
              <w:rPr>
                <w:rFonts w:hint="eastAsia" w:ascii="宋体" w:hAnsi="宋体" w:eastAsia="宋体" w:cs="宋体"/>
                <w:i w:val="0"/>
                <w:iCs w:val="0"/>
                <w:color w:val="000000"/>
                <w:sz w:val="16"/>
                <w:szCs w:val="16"/>
                <w:u w:val="none"/>
              </w:rPr>
            </w:pPr>
          </w:p>
        </w:tc>
        <w:tc>
          <w:tcPr>
            <w:tcW w:w="1612" w:type="dxa"/>
            <w:tcBorders>
              <w:top w:val="nil"/>
              <w:left w:val="nil"/>
              <w:bottom w:val="nil"/>
              <w:right w:val="nil"/>
            </w:tcBorders>
            <w:vAlign w:val="bottom"/>
          </w:tcPr>
          <w:p>
            <w:pPr>
              <w:jc w:val="right"/>
              <w:rPr>
                <w:rFonts w:hint="eastAsia" w:ascii="宋体" w:hAnsi="宋体" w:eastAsia="宋体" w:cs="宋体"/>
                <w:i w:val="0"/>
                <w:iCs w:val="0"/>
                <w:color w:val="000000"/>
                <w:sz w:val="16"/>
                <w:szCs w:val="16"/>
                <w:u w:val="none"/>
              </w:rPr>
            </w:pPr>
          </w:p>
        </w:tc>
        <w:tc>
          <w:tcPr>
            <w:tcW w:w="1660" w:type="dxa"/>
            <w:tcBorders>
              <w:top w:val="nil"/>
              <w:left w:val="nil"/>
              <w:bottom w:val="nil"/>
              <w:right w:val="nil"/>
            </w:tcBorders>
            <w:vAlign w:val="center"/>
          </w:tcPr>
          <w:p>
            <w:pPr>
              <w:widowControl/>
              <w:jc w:val="left"/>
              <w:textAlignment w:val="center"/>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5687"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143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本年收入合计</w:t>
            </w:r>
          </w:p>
        </w:tc>
        <w:tc>
          <w:tcPr>
            <w:tcW w:w="1433"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一般公共预算</w:t>
            </w:r>
          </w:p>
        </w:tc>
        <w:tc>
          <w:tcPr>
            <w:tcW w:w="1106"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政府性基金</w:t>
            </w:r>
          </w:p>
        </w:tc>
        <w:tc>
          <w:tcPr>
            <w:tcW w:w="1612"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专户管理的非税收入拨款</w:t>
            </w:r>
          </w:p>
        </w:tc>
        <w:tc>
          <w:tcPr>
            <w:tcW w:w="166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国有资本经营收入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3" w:hRule="atLeast"/>
        </w:trPr>
        <w:tc>
          <w:tcPr>
            <w:tcW w:w="1937" w:type="dxa"/>
            <w:tcBorders>
              <w:top w:val="single" w:color="000000" w:sz="4" w:space="0"/>
              <w:left w:val="single" w:color="000000" w:sz="4" w:space="0"/>
              <w:bottom w:val="nil"/>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支出功能分类科目编码</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科目名称</w:t>
            </w:r>
          </w:p>
        </w:tc>
        <w:tc>
          <w:tcPr>
            <w:tcW w:w="143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433"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106"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612"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6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nil"/>
              <w:right w:val="nil"/>
            </w:tcBorders>
            <w:vAlign w:val="center"/>
          </w:tcPr>
          <w:p>
            <w:pPr>
              <w:rPr>
                <w:rFonts w:hint="default" w:ascii="仿宋_GB2312" w:hAnsi="宋体" w:eastAsia="仿宋_GB2312" w:cs="仿宋_GB2312"/>
                <w:i w:val="0"/>
                <w:iCs w:val="0"/>
                <w:color w:val="000000"/>
                <w:sz w:val="22"/>
                <w:szCs w:val="22"/>
                <w:u w:val="none"/>
              </w:rPr>
            </w:pP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146</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浮山县卫生和计划生育局</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146002014</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浮山县医院</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2011002</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一般行政管理事务（人力资源事务）</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2080502</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事业单位离退休</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2080505</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机关事业单位基本养老保险缴费支出</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2080506</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机关事业单位职业年金缴费支出</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2080704</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社会保险补贴</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2100201</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综合医院</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2101102</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事业单位医疗</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2101199</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其他行政事业单位医疗支出</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937"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2210201</w:t>
            </w:r>
          </w:p>
        </w:tc>
        <w:tc>
          <w:tcPr>
            <w:tcW w:w="375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1432"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43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106"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12"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1660"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bl>
    <w:p>
      <w:pPr>
        <w:spacing w:line="240" w:lineRule="auto"/>
        <w:ind w:left="640" w:hanging="560" w:hangingChars="200"/>
        <w:rPr>
          <w:rFonts w:hint="eastAsia" w:ascii="仿宋_GB2312" w:eastAsia="仿宋_GB2312"/>
          <w:sz w:val="28"/>
          <w:szCs w:val="28"/>
        </w:rPr>
      </w:pPr>
    </w:p>
    <w:p>
      <w:pPr>
        <w:widowControl/>
        <w:jc w:val="left"/>
      </w:pPr>
      <w:r>
        <w:rPr>
          <w:rFonts w:ascii="仿宋" w:hAnsi="仿宋" w:eastAsia="仿宋" w:cs="仿宋"/>
          <w:color w:val="000000"/>
          <w:kern w:val="0"/>
          <w:sz w:val="31"/>
          <w:szCs w:val="31"/>
          <w:lang w:val="en-US" w:eastAsia="zh-CN"/>
        </w:rPr>
        <w:t>三、浮山县人民医院 2020 年预算支出总表</w:t>
      </w:r>
    </w:p>
    <w:p>
      <w:pPr>
        <w:spacing w:line="240" w:lineRule="auto"/>
        <w:ind w:left="640" w:hanging="640" w:hangingChars="200"/>
        <w:rPr>
          <w:rFonts w:hint="eastAsia" w:ascii="仿宋_GB2312" w:eastAsia="仿宋_GB2312"/>
          <w:sz w:val="32"/>
          <w:szCs w:val="32"/>
        </w:rPr>
      </w:pPr>
    </w:p>
    <w:tbl>
      <w:tblPr>
        <w:tblStyle w:val="7"/>
        <w:tblW w:w="11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58"/>
        <w:gridCol w:w="3821"/>
        <w:gridCol w:w="2007"/>
        <w:gridCol w:w="2007"/>
        <w:gridCol w:w="2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8" w:hRule="atLeast"/>
        </w:trPr>
        <w:tc>
          <w:tcPr>
            <w:tcW w:w="11700" w:type="dxa"/>
            <w:gridSpan w:val="5"/>
            <w:tcBorders>
              <w:top w:val="nil"/>
              <w:left w:val="nil"/>
              <w:bottom w:val="nil"/>
              <w:right w:val="nil"/>
            </w:tcBorders>
            <w:vAlign w:val="center"/>
          </w:tcPr>
          <w:p>
            <w:pPr>
              <w:widowControl/>
              <w:jc w:val="center"/>
              <w:textAlignment w:val="center"/>
              <w:rPr>
                <w:rFonts w:ascii="仿宋_GB2312" w:hAnsi="宋体" w:eastAsia="仿宋_GB2312" w:cs="仿宋_GB2312"/>
                <w:i w:val="0"/>
                <w:iCs w:val="0"/>
                <w:color w:val="000000"/>
                <w:sz w:val="36"/>
                <w:szCs w:val="36"/>
                <w:u w:val="none"/>
              </w:rPr>
            </w:pPr>
            <w:r>
              <w:rPr>
                <w:rFonts w:hint="default" w:ascii="仿宋_GB2312" w:hAnsi="宋体" w:eastAsia="仿宋_GB2312" w:cs="仿宋_GB2312"/>
                <w:i w:val="0"/>
                <w:iCs w:val="0"/>
                <w:color w:val="000000"/>
                <w:kern w:val="0"/>
                <w:sz w:val="36"/>
                <w:szCs w:val="36"/>
                <w:u w:val="none"/>
                <w:lang w:val="en-US" w:eastAsia="zh-CN"/>
              </w:rPr>
              <w:t>浮山人民医院2020年预算支出总表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9" w:hRule="atLeast"/>
        </w:trPr>
        <w:tc>
          <w:tcPr>
            <w:tcW w:w="1858" w:type="dxa"/>
            <w:tcBorders>
              <w:top w:val="nil"/>
              <w:left w:val="nil"/>
              <w:bottom w:val="nil"/>
              <w:right w:val="nil"/>
            </w:tcBorders>
            <w:vAlign w:val="bottom"/>
          </w:tcPr>
          <w:p>
            <w:pPr>
              <w:rPr>
                <w:rFonts w:hint="default" w:ascii="仿宋_GB2312" w:hAnsi="宋体" w:eastAsia="仿宋_GB2312" w:cs="仿宋_GB2312"/>
                <w:i w:val="0"/>
                <w:iCs w:val="0"/>
                <w:color w:val="000000"/>
                <w:sz w:val="22"/>
                <w:szCs w:val="22"/>
                <w:u w:val="none"/>
              </w:rPr>
            </w:pPr>
          </w:p>
        </w:tc>
        <w:tc>
          <w:tcPr>
            <w:tcW w:w="3821" w:type="dxa"/>
            <w:tcBorders>
              <w:top w:val="nil"/>
              <w:left w:val="nil"/>
              <w:bottom w:val="nil"/>
              <w:right w:val="nil"/>
            </w:tcBorders>
            <w:vAlign w:val="bottom"/>
          </w:tcPr>
          <w:p>
            <w:pPr>
              <w:rPr>
                <w:rFonts w:hint="default" w:ascii="仿宋_GB2312" w:hAnsi="宋体" w:eastAsia="仿宋_GB2312" w:cs="仿宋_GB2312"/>
                <w:i w:val="0"/>
                <w:iCs w:val="0"/>
                <w:color w:val="000000"/>
                <w:sz w:val="22"/>
                <w:szCs w:val="22"/>
                <w:u w:val="none"/>
              </w:rPr>
            </w:pPr>
          </w:p>
        </w:tc>
        <w:tc>
          <w:tcPr>
            <w:tcW w:w="2007" w:type="dxa"/>
            <w:tcBorders>
              <w:top w:val="nil"/>
              <w:left w:val="nil"/>
              <w:bottom w:val="nil"/>
              <w:right w:val="nil"/>
            </w:tcBorders>
            <w:vAlign w:val="bottom"/>
          </w:tcPr>
          <w:p>
            <w:pPr>
              <w:rPr>
                <w:rFonts w:hint="default" w:ascii="仿宋_GB2312" w:hAnsi="宋体" w:eastAsia="仿宋_GB2312" w:cs="仿宋_GB2312"/>
                <w:i w:val="0"/>
                <w:iCs w:val="0"/>
                <w:color w:val="000000"/>
                <w:sz w:val="22"/>
                <w:szCs w:val="22"/>
                <w:u w:val="none"/>
              </w:rPr>
            </w:pPr>
          </w:p>
        </w:tc>
        <w:tc>
          <w:tcPr>
            <w:tcW w:w="2007" w:type="dxa"/>
            <w:tcBorders>
              <w:top w:val="nil"/>
              <w:left w:val="nil"/>
              <w:bottom w:val="nil"/>
              <w:right w:val="nil"/>
            </w:tcBorders>
            <w:vAlign w:val="bottom"/>
          </w:tcPr>
          <w:p>
            <w:pPr>
              <w:rPr>
                <w:rFonts w:hint="default" w:ascii="仿宋_GB2312" w:hAnsi="宋体" w:eastAsia="仿宋_GB2312" w:cs="仿宋_GB2312"/>
                <w:i w:val="0"/>
                <w:iCs w:val="0"/>
                <w:color w:val="000000"/>
                <w:sz w:val="22"/>
                <w:szCs w:val="22"/>
                <w:u w:val="none"/>
              </w:rPr>
            </w:pPr>
          </w:p>
        </w:tc>
        <w:tc>
          <w:tcPr>
            <w:tcW w:w="2007" w:type="dxa"/>
            <w:tcBorders>
              <w:top w:val="nil"/>
              <w:left w:val="nil"/>
              <w:bottom w:val="nil"/>
              <w:right w:val="nil"/>
            </w:tcBorders>
            <w:vAlign w:val="bottom"/>
          </w:tcPr>
          <w:p>
            <w:pPr>
              <w:widowControl/>
              <w:jc w:val="right"/>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567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    目</w:t>
            </w:r>
          </w:p>
        </w:tc>
        <w:tc>
          <w:tcPr>
            <w:tcW w:w="200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本年支出合计</w:t>
            </w:r>
          </w:p>
        </w:tc>
        <w:tc>
          <w:tcPr>
            <w:tcW w:w="200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基本支出</w:t>
            </w:r>
          </w:p>
        </w:tc>
        <w:tc>
          <w:tcPr>
            <w:tcW w:w="200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858" w:type="dxa"/>
            <w:tcBorders>
              <w:top w:val="single" w:color="000000" w:sz="4" w:space="0"/>
              <w:left w:val="single" w:color="000000" w:sz="4" w:space="0"/>
              <w:bottom w:val="nil"/>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支出功能分类科目编码</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科目名称</w:t>
            </w:r>
          </w:p>
        </w:tc>
        <w:tc>
          <w:tcPr>
            <w:tcW w:w="200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200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200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nil"/>
              <w:right w:val="nil"/>
            </w:tcBorders>
            <w:vAlign w:val="center"/>
          </w:tcPr>
          <w:p>
            <w:pPr>
              <w:rPr>
                <w:rFonts w:hint="default" w:ascii="仿宋_GB2312" w:hAnsi="宋体" w:eastAsia="仿宋_GB2312" w:cs="仿宋_GB2312"/>
                <w:i w:val="0"/>
                <w:iCs w:val="0"/>
                <w:color w:val="000000"/>
                <w:sz w:val="22"/>
                <w:szCs w:val="22"/>
                <w:u w:val="none"/>
              </w:rPr>
            </w:pP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146</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浮山县卫生和计划生育局</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146002014</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浮山县医院</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2011002</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一般行政管理事务（人力资源事务）</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2080502</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事业单位离退休</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2080505</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机关事业单位基本养老保险缴费支出</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2080506</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机关事业单位职业年金缴费支出</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2080704</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社会保险补贴</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2100201</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综合医院</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2101102</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事业单位医疗</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2101199</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其他行政事业单位医疗支出</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858"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2210201</w:t>
            </w:r>
          </w:p>
        </w:tc>
        <w:tc>
          <w:tcPr>
            <w:tcW w:w="3821"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2007"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2007"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r>
    </w:tbl>
    <w:p>
      <w:pPr>
        <w:spacing w:line="240" w:lineRule="auto"/>
        <w:ind w:left="640" w:hanging="640" w:hangingChars="200"/>
        <w:rPr>
          <w:rFonts w:hint="eastAsia" w:ascii="仿宋_GB2312" w:eastAsia="仿宋_GB2312"/>
          <w:sz w:val="32"/>
          <w:szCs w:val="32"/>
        </w:rPr>
      </w:pPr>
    </w:p>
    <w:p>
      <w:pPr>
        <w:widowControl/>
        <w:jc w:val="left"/>
      </w:pPr>
      <w:r>
        <w:rPr>
          <w:rFonts w:ascii="仿宋" w:hAnsi="仿宋" w:eastAsia="仿宋" w:cs="仿宋"/>
          <w:color w:val="000000"/>
          <w:kern w:val="0"/>
          <w:sz w:val="31"/>
          <w:szCs w:val="31"/>
          <w:lang w:val="en-US" w:eastAsia="zh-CN"/>
        </w:rPr>
        <w:t>四、浮山县人民医院 2020 年财政拨款收支总表</w:t>
      </w:r>
    </w:p>
    <w:tbl>
      <w:tblPr>
        <w:tblStyle w:val="7"/>
        <w:tblW w:w="134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85"/>
        <w:gridCol w:w="2145"/>
        <w:gridCol w:w="3300"/>
        <w:gridCol w:w="1575"/>
        <w:gridCol w:w="1575"/>
        <w:gridCol w:w="15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13455" w:type="dxa"/>
            <w:gridSpan w:val="6"/>
            <w:tcBorders>
              <w:top w:val="nil"/>
              <w:left w:val="nil"/>
              <w:bottom w:val="nil"/>
              <w:right w:val="nil"/>
            </w:tcBorders>
            <w:vAlign w:val="center"/>
          </w:tcPr>
          <w:p>
            <w:pPr>
              <w:widowControl/>
              <w:jc w:val="center"/>
              <w:textAlignment w:val="center"/>
              <w:rPr>
                <w:rFonts w:ascii="仿宋_GB2312" w:hAnsi="宋体" w:eastAsia="仿宋_GB2312" w:cs="仿宋_GB2312"/>
                <w:i w:val="0"/>
                <w:iCs w:val="0"/>
                <w:color w:val="000000"/>
                <w:sz w:val="36"/>
                <w:szCs w:val="36"/>
                <w:u w:val="none"/>
              </w:rPr>
            </w:pPr>
            <w:r>
              <w:rPr>
                <w:rFonts w:hint="default" w:ascii="仿宋_GB2312" w:hAnsi="宋体" w:eastAsia="仿宋_GB2312" w:cs="仿宋_GB2312"/>
                <w:i w:val="0"/>
                <w:iCs w:val="0"/>
                <w:color w:val="000000"/>
                <w:kern w:val="0"/>
                <w:sz w:val="36"/>
                <w:szCs w:val="36"/>
                <w:u w:val="none"/>
                <w:lang w:val="en-US" w:eastAsia="zh-CN"/>
              </w:rPr>
              <w:t>浮山县人民医院2020年财政拨款收支总表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9" w:hRule="atLeast"/>
        </w:trPr>
        <w:tc>
          <w:tcPr>
            <w:tcW w:w="3285" w:type="dxa"/>
            <w:tcBorders>
              <w:top w:val="nil"/>
              <w:left w:val="nil"/>
              <w:bottom w:val="nil"/>
              <w:right w:val="nil"/>
            </w:tcBorders>
            <w:vAlign w:val="center"/>
          </w:tcPr>
          <w:p>
            <w:pPr>
              <w:jc w:val="center"/>
              <w:rPr>
                <w:rFonts w:hint="default" w:ascii="仿宋_GB2312" w:hAnsi="宋体" w:eastAsia="仿宋_GB2312" w:cs="仿宋_GB2312"/>
                <w:i w:val="0"/>
                <w:iCs w:val="0"/>
                <w:color w:val="000000"/>
                <w:sz w:val="22"/>
                <w:szCs w:val="22"/>
                <w:u w:val="none"/>
              </w:rPr>
            </w:pPr>
          </w:p>
        </w:tc>
        <w:tc>
          <w:tcPr>
            <w:tcW w:w="2145" w:type="dxa"/>
            <w:tcBorders>
              <w:top w:val="nil"/>
              <w:left w:val="nil"/>
              <w:bottom w:val="nil"/>
              <w:right w:val="nil"/>
            </w:tcBorders>
            <w:vAlign w:val="center"/>
          </w:tcPr>
          <w:p>
            <w:pPr>
              <w:jc w:val="center"/>
              <w:rPr>
                <w:rFonts w:hint="default" w:ascii="仿宋_GB2312" w:hAnsi="宋体" w:eastAsia="仿宋_GB2312" w:cs="仿宋_GB2312"/>
                <w:i w:val="0"/>
                <w:iCs w:val="0"/>
                <w:color w:val="000000"/>
                <w:sz w:val="22"/>
                <w:szCs w:val="22"/>
                <w:u w:val="none"/>
              </w:rPr>
            </w:pPr>
          </w:p>
        </w:tc>
        <w:tc>
          <w:tcPr>
            <w:tcW w:w="3300" w:type="dxa"/>
            <w:tcBorders>
              <w:top w:val="nil"/>
              <w:left w:val="nil"/>
              <w:bottom w:val="nil"/>
              <w:right w:val="nil"/>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nil"/>
              <w:left w:val="nil"/>
              <w:bottom w:val="nil"/>
              <w:right w:val="nil"/>
            </w:tcBorders>
            <w:vAlign w:val="center"/>
          </w:tcPr>
          <w:p>
            <w:pPr>
              <w:jc w:val="center"/>
              <w:rPr>
                <w:rFonts w:hint="default" w:ascii="仿宋_GB2312" w:hAnsi="宋体" w:eastAsia="仿宋_GB2312" w:cs="仿宋_GB2312"/>
                <w:i w:val="0"/>
                <w:iCs w:val="0"/>
                <w:color w:val="000000"/>
                <w:sz w:val="22"/>
                <w:szCs w:val="22"/>
                <w:u w:val="none"/>
              </w:rPr>
            </w:pPr>
          </w:p>
        </w:tc>
        <w:tc>
          <w:tcPr>
            <w:tcW w:w="3150" w:type="dxa"/>
            <w:gridSpan w:val="2"/>
            <w:tcBorders>
              <w:top w:val="nil"/>
              <w:left w:val="nil"/>
              <w:bottom w:val="single" w:color="000000" w:sz="4" w:space="0"/>
              <w:right w:val="nil"/>
            </w:tcBorders>
            <w:vAlign w:val="center"/>
          </w:tcPr>
          <w:p>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5430"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收入</w:t>
            </w:r>
          </w:p>
        </w:tc>
        <w:tc>
          <w:tcPr>
            <w:tcW w:w="8025" w:type="dxa"/>
            <w:gridSpan w:val="4"/>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328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2145"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金额</w:t>
            </w:r>
          </w:p>
        </w:tc>
        <w:tc>
          <w:tcPr>
            <w:tcW w:w="330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4725"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9" w:hRule="atLeast"/>
        </w:trPr>
        <w:tc>
          <w:tcPr>
            <w:tcW w:w="328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2145"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33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小计</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一般公共预算</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一、一般公共预算</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一、一般公共服务支出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18.18</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18.18</w:t>
            </w: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二、政府性基金预算</w:t>
            </w: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二、外交支出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三、国防支出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四、公共安全支出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五、教育支出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六、科学技术支出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七、文化体育与传媒支出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八、社会保障和就业支出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397.04</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397.04</w:t>
            </w: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九、医疗卫生与计划生育支出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676.09</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676.09</w:t>
            </w: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十、节能环保支出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十一、城乡社区支出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十二、农林水支出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十三、交通运输支出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十四、资源勘探信息等支出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十五、商业服务业等支出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十六、金融支出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十七、援助其他地区支出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十八、国土海洋气象等支出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十九、住房保障支出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51.96</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51.96</w:t>
            </w: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二十、粮油物资储备支出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二十一、其他支出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二十二、债务还本支出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214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二十三、债务付息支出</w:t>
            </w: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328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本年收入合计</w:t>
            </w:r>
          </w:p>
        </w:tc>
        <w:tc>
          <w:tcPr>
            <w:tcW w:w="2145" w:type="dxa"/>
            <w:tcBorders>
              <w:top w:val="single" w:color="000000" w:sz="4" w:space="0"/>
              <w:left w:val="single" w:color="000000" w:sz="4" w:space="0"/>
              <w:bottom w:val="single" w:color="000000" w:sz="4" w:space="0"/>
              <w:right w:val="single" w:color="000000" w:sz="4" w:space="0"/>
            </w:tcBorders>
            <w:vAlign w:val="center"/>
          </w:tcPr>
          <w:p>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3300"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本年支出合计</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15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1143.27</w:t>
            </w:r>
          </w:p>
        </w:tc>
        <w:tc>
          <w:tcPr>
            <w:tcW w:w="1575"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13455" w:type="dxa"/>
            <w:gridSpan w:val="6"/>
            <w:tcBorders>
              <w:top w:val="single" w:color="000000" w:sz="4" w:space="0"/>
              <w:left w:val="nil"/>
              <w:bottom w:val="nil"/>
              <w:right w:val="nil"/>
            </w:tcBorders>
            <w:vAlign w:val="bottom"/>
          </w:tcPr>
          <w:p>
            <w:pPr>
              <w:widowControl/>
              <w:jc w:val="lef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 xml:space="preserve">  注：本表反映部门本年度一般公共预算和政府性基金预算财政拨款的总收支。</w:t>
            </w:r>
          </w:p>
        </w:tc>
      </w:tr>
    </w:tbl>
    <w:p>
      <w:pPr>
        <w:spacing w:line="240" w:lineRule="auto"/>
        <w:ind w:left="640" w:hanging="640" w:hangingChars="200"/>
        <w:rPr>
          <w:rFonts w:hint="eastAsia" w:ascii="仿宋_GB2312" w:eastAsia="仿宋_GB2312"/>
          <w:sz w:val="32"/>
          <w:szCs w:val="32"/>
        </w:rPr>
      </w:pPr>
    </w:p>
    <w:p>
      <w:pPr>
        <w:widowControl/>
        <w:jc w:val="left"/>
        <w:rPr>
          <w:rFonts w:ascii="仿宋" w:hAnsi="仿宋" w:eastAsia="仿宋" w:cs="仿宋"/>
          <w:color w:val="000000"/>
          <w:kern w:val="0"/>
          <w:sz w:val="31"/>
          <w:szCs w:val="31"/>
          <w:lang w:val="en-US" w:eastAsia="zh-CN"/>
        </w:rPr>
      </w:pPr>
    </w:p>
    <w:tbl>
      <w:tblPr>
        <w:tblStyle w:val="7"/>
        <w:tblW w:w="111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16"/>
        <w:gridCol w:w="4394"/>
        <w:gridCol w:w="2023"/>
        <w:gridCol w:w="1394"/>
        <w:gridCol w:w="16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11100" w:type="dxa"/>
            <w:gridSpan w:val="5"/>
            <w:tcBorders>
              <w:top w:val="nil"/>
              <w:left w:val="nil"/>
              <w:bottom w:val="nil"/>
              <w:right w:val="nil"/>
            </w:tcBorders>
            <w:vAlign w:val="center"/>
          </w:tcPr>
          <w:p>
            <w:pPr>
              <w:widowControl/>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rPr>
              <w:t>浮山县人民医院2020年一般公共预算支出预算表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616" w:type="dxa"/>
            <w:tcBorders>
              <w:top w:val="nil"/>
              <w:left w:val="nil"/>
              <w:bottom w:val="nil"/>
              <w:right w:val="nil"/>
            </w:tcBorders>
            <w:vAlign w:val="bottom"/>
          </w:tcPr>
          <w:p>
            <w:pPr>
              <w:jc w:val="center"/>
              <w:rPr>
                <w:rFonts w:hint="eastAsia" w:ascii="仿宋_GB2312" w:hAnsi="宋体" w:eastAsia="仿宋_GB2312" w:cs="仿宋_GB2312"/>
                <w:b/>
                <w:bCs/>
                <w:i w:val="0"/>
                <w:iCs w:val="0"/>
                <w:color w:val="000000"/>
                <w:sz w:val="22"/>
                <w:szCs w:val="22"/>
                <w:u w:val="none"/>
              </w:rPr>
            </w:pPr>
          </w:p>
        </w:tc>
        <w:tc>
          <w:tcPr>
            <w:tcW w:w="4394" w:type="dxa"/>
            <w:tcBorders>
              <w:top w:val="nil"/>
              <w:left w:val="nil"/>
              <w:bottom w:val="nil"/>
              <w:right w:val="nil"/>
            </w:tcBorders>
            <w:vAlign w:val="bottom"/>
          </w:tcPr>
          <w:p>
            <w:pPr>
              <w:jc w:val="center"/>
              <w:rPr>
                <w:rFonts w:hint="default" w:ascii="仿宋_GB2312" w:hAnsi="宋体" w:eastAsia="仿宋_GB2312" w:cs="仿宋_GB2312"/>
                <w:b/>
                <w:bCs/>
                <w:i w:val="0"/>
                <w:iCs w:val="0"/>
                <w:color w:val="000000"/>
                <w:sz w:val="22"/>
                <w:szCs w:val="22"/>
                <w:u w:val="none"/>
              </w:rPr>
            </w:pPr>
          </w:p>
        </w:tc>
        <w:tc>
          <w:tcPr>
            <w:tcW w:w="2023" w:type="dxa"/>
            <w:tcBorders>
              <w:top w:val="nil"/>
              <w:left w:val="nil"/>
              <w:bottom w:val="nil"/>
              <w:right w:val="nil"/>
            </w:tcBorders>
            <w:vAlign w:val="bottom"/>
          </w:tcPr>
          <w:p>
            <w:pPr>
              <w:jc w:val="center"/>
              <w:rPr>
                <w:rFonts w:hint="default" w:ascii="仿宋_GB2312" w:hAnsi="宋体" w:eastAsia="仿宋_GB2312" w:cs="仿宋_GB2312"/>
                <w:b/>
                <w:bCs/>
                <w:i w:val="0"/>
                <w:iCs w:val="0"/>
                <w:color w:val="000000"/>
                <w:sz w:val="22"/>
                <w:szCs w:val="22"/>
                <w:u w:val="none"/>
              </w:rPr>
            </w:pPr>
          </w:p>
        </w:tc>
        <w:tc>
          <w:tcPr>
            <w:tcW w:w="1394" w:type="dxa"/>
            <w:tcBorders>
              <w:top w:val="nil"/>
              <w:left w:val="nil"/>
              <w:bottom w:val="nil"/>
              <w:right w:val="nil"/>
            </w:tcBorders>
            <w:vAlign w:val="bottom"/>
          </w:tcPr>
          <w:p>
            <w:pPr>
              <w:jc w:val="center"/>
              <w:rPr>
                <w:rFonts w:hint="default" w:ascii="仿宋_GB2312" w:hAnsi="宋体" w:eastAsia="仿宋_GB2312" w:cs="仿宋_GB2312"/>
                <w:b/>
                <w:bCs/>
                <w:i w:val="0"/>
                <w:iCs w:val="0"/>
                <w:color w:val="000000"/>
                <w:sz w:val="22"/>
                <w:szCs w:val="22"/>
                <w:u w:val="none"/>
              </w:rPr>
            </w:pPr>
          </w:p>
        </w:tc>
        <w:tc>
          <w:tcPr>
            <w:tcW w:w="1673" w:type="dxa"/>
            <w:tcBorders>
              <w:top w:val="nil"/>
              <w:left w:val="nil"/>
              <w:bottom w:val="nil"/>
              <w:right w:val="nil"/>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1616" w:type="dxa"/>
            <w:tcBorders>
              <w:top w:val="single" w:color="000000" w:sz="4" w:space="0"/>
              <w:left w:val="single" w:color="000000" w:sz="4" w:space="0"/>
              <w:bottom w:val="single" w:color="000000" w:sz="4" w:space="0"/>
              <w:right w:val="nil"/>
            </w:tcBorders>
            <w:vAlign w:val="center"/>
          </w:tcPr>
          <w:p>
            <w:pPr>
              <w:widowControl/>
              <w:jc w:val="both"/>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  目</w:t>
            </w:r>
          </w:p>
        </w:tc>
        <w:tc>
          <w:tcPr>
            <w:tcW w:w="4394" w:type="dxa"/>
            <w:tcBorders>
              <w:top w:val="single" w:color="000000" w:sz="4" w:space="0"/>
              <w:left w:val="nil"/>
              <w:bottom w:val="single" w:color="000000" w:sz="4" w:space="0"/>
              <w:right w:val="single" w:color="000000" w:sz="4" w:space="0"/>
            </w:tcBorders>
            <w:vAlign w:val="center"/>
          </w:tcPr>
          <w:p>
            <w:pPr>
              <w:jc w:val="both"/>
              <w:rPr>
                <w:rFonts w:hint="default" w:ascii="仿宋_GB2312" w:hAnsi="宋体" w:eastAsia="仿宋_GB2312" w:cs="仿宋_GB2312"/>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center"/>
          </w:tcPr>
          <w:p>
            <w:pPr>
              <w:widowControl/>
              <w:jc w:val="both"/>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2020年预算数</w:t>
            </w:r>
          </w:p>
        </w:tc>
        <w:tc>
          <w:tcPr>
            <w:tcW w:w="1394"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宋体" w:eastAsia="仿宋_GB2312" w:cs="仿宋_GB2312"/>
                <w:i w:val="0"/>
                <w:iCs w:val="0"/>
                <w:color w:val="000000"/>
                <w:sz w:val="22"/>
                <w:szCs w:val="22"/>
                <w:u w:val="none"/>
              </w:rPr>
            </w:pPr>
          </w:p>
        </w:tc>
        <w:tc>
          <w:tcPr>
            <w:tcW w:w="1673" w:type="dxa"/>
            <w:tcBorders>
              <w:top w:val="single" w:color="000000" w:sz="4" w:space="0"/>
              <w:left w:val="single" w:color="000000" w:sz="4" w:space="0"/>
              <w:bottom w:val="single" w:color="000000" w:sz="4" w:space="0"/>
              <w:right w:val="single" w:color="000000" w:sz="4" w:space="0"/>
            </w:tcBorders>
            <w:vAlign w:val="center"/>
          </w:tcPr>
          <w:p>
            <w:pPr>
              <w:jc w:val="both"/>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trPr>
        <w:tc>
          <w:tcPr>
            <w:tcW w:w="1616" w:type="dxa"/>
            <w:tcBorders>
              <w:top w:val="nil"/>
              <w:left w:val="single" w:color="000000" w:sz="4" w:space="0"/>
              <w:bottom w:val="nil"/>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科目编码</w:t>
            </w:r>
          </w:p>
        </w:tc>
        <w:tc>
          <w:tcPr>
            <w:tcW w:w="4394" w:type="dxa"/>
            <w:tcBorders>
              <w:top w:val="nil"/>
              <w:left w:val="single" w:color="000000" w:sz="4" w:space="0"/>
              <w:bottom w:val="nil"/>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科目名称</w:t>
            </w:r>
          </w:p>
        </w:tc>
        <w:tc>
          <w:tcPr>
            <w:tcW w:w="2023" w:type="dxa"/>
            <w:tcBorders>
              <w:top w:val="nil"/>
              <w:left w:val="single" w:color="000000" w:sz="4" w:space="0"/>
              <w:bottom w:val="nil"/>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1394" w:type="dxa"/>
            <w:tcBorders>
              <w:top w:val="nil"/>
              <w:left w:val="single" w:color="000000" w:sz="4" w:space="0"/>
              <w:bottom w:val="nil"/>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基本支出</w:t>
            </w:r>
          </w:p>
        </w:tc>
        <w:tc>
          <w:tcPr>
            <w:tcW w:w="1673" w:type="dxa"/>
            <w:tcBorders>
              <w:top w:val="nil"/>
              <w:left w:val="single" w:color="000000" w:sz="4" w:space="0"/>
              <w:bottom w:val="nil"/>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center"/>
          </w:tcPr>
          <w:p>
            <w:pPr>
              <w:rPr>
                <w:rFonts w:hint="default" w:ascii="仿宋_GB2312" w:hAnsi="宋体" w:eastAsia="仿宋_GB2312" w:cs="仿宋_GB2312"/>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2011002</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一般行政管理事务（人力资源事务）</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18.18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2080502</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事业单位离退休</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268.69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2080505</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机关事业单位基本养老保险缴费支出</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83.14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2080506</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机关事业单位职业年金缴费支出</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41.57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2080704</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社会保险补贴</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3.64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2100201</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综合医院</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637.62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2101102</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事业单位医疗</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37.43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2101199</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其他行政事业单位医疗支出</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1.04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2210201</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2023"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394" w:type="dxa"/>
            <w:tcBorders>
              <w:top w:val="single" w:color="000000" w:sz="4" w:space="0"/>
              <w:left w:val="single" w:color="000000" w:sz="4" w:space="0"/>
              <w:bottom w:val="single" w:color="000000" w:sz="4" w:space="0"/>
              <w:right w:val="single" w:color="000000" w:sz="4" w:space="0"/>
            </w:tcBorders>
            <w:vAlign w:val="bottom"/>
          </w:tcPr>
          <w:p>
            <w:pPr>
              <w:widowControl/>
              <w:jc w:val="center"/>
              <w:textAlignment w:val="bottom"/>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rPr>
              <w:t xml:space="preserve">51.96 </w:t>
            </w: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nil"/>
            </w:tcBorders>
            <w:vAlign w:val="center"/>
          </w:tcPr>
          <w:p>
            <w:pPr>
              <w:jc w:val="left"/>
              <w:rPr>
                <w:rFonts w:hint="eastAsia" w:ascii="宋体" w:hAnsi="宋体" w:eastAsia="宋体" w:cs="宋体"/>
                <w:i w:val="0"/>
                <w:iCs w:val="0"/>
                <w:color w:val="000000"/>
                <w:sz w:val="18"/>
                <w:szCs w:val="18"/>
                <w:u w:val="none"/>
              </w:rPr>
            </w:pPr>
          </w:p>
        </w:tc>
        <w:tc>
          <w:tcPr>
            <w:tcW w:w="4394"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18"/>
                <w:szCs w:val="18"/>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center"/>
          </w:tcPr>
          <w:p>
            <w:pPr>
              <w:jc w:val="left"/>
              <w:rPr>
                <w:rFonts w:hint="default" w:ascii="仿宋_GB2312" w:hAnsi="宋体" w:eastAsia="仿宋_GB2312" w:cs="仿宋_GB2312"/>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jc w:val="righ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jc w:val="lef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jc w:val="righ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jc w:val="lef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1616" w:type="dxa"/>
            <w:tcBorders>
              <w:top w:val="single" w:color="000000" w:sz="4" w:space="0"/>
              <w:left w:val="single" w:color="000000" w:sz="4" w:space="0"/>
              <w:bottom w:val="single" w:color="000000" w:sz="4" w:space="0"/>
              <w:right w:val="single" w:color="000000" w:sz="4" w:space="0"/>
            </w:tcBorders>
            <w:vAlign w:val="bottom"/>
          </w:tcPr>
          <w:p>
            <w:pPr>
              <w:jc w:val="right"/>
              <w:rPr>
                <w:rFonts w:hint="eastAsia" w:ascii="宋体" w:hAnsi="宋体" w:eastAsia="宋体" w:cs="宋体"/>
                <w:i w:val="0"/>
                <w:iCs w:val="0"/>
                <w:color w:val="000000"/>
                <w:sz w:val="22"/>
                <w:szCs w:val="22"/>
                <w:u w:val="none"/>
              </w:rPr>
            </w:pPr>
          </w:p>
        </w:tc>
        <w:tc>
          <w:tcPr>
            <w:tcW w:w="4394" w:type="dxa"/>
            <w:tcBorders>
              <w:top w:val="single" w:color="000000" w:sz="4" w:space="0"/>
              <w:left w:val="single" w:color="000000" w:sz="4" w:space="0"/>
              <w:bottom w:val="single" w:color="000000" w:sz="4" w:space="0"/>
              <w:right w:val="single" w:color="000000" w:sz="4" w:space="0"/>
            </w:tcBorders>
            <w:vAlign w:val="bottom"/>
          </w:tcPr>
          <w:p>
            <w:pPr>
              <w:rPr>
                <w:rFonts w:hint="eastAsia" w:ascii="宋体" w:hAnsi="宋体" w:eastAsia="宋体" w:cs="宋体"/>
                <w:i w:val="0"/>
                <w:iCs w:val="0"/>
                <w:color w:val="000000"/>
                <w:sz w:val="22"/>
                <w:szCs w:val="22"/>
                <w:u w:val="none"/>
              </w:rPr>
            </w:pPr>
          </w:p>
        </w:tc>
        <w:tc>
          <w:tcPr>
            <w:tcW w:w="2023"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394" w:type="dxa"/>
            <w:tcBorders>
              <w:top w:val="single" w:color="000000" w:sz="4" w:space="0"/>
              <w:left w:val="single" w:color="000000" w:sz="4" w:space="0"/>
              <w:bottom w:val="single" w:color="000000" w:sz="4" w:space="0"/>
              <w:right w:val="single" w:color="000000" w:sz="4" w:space="0"/>
            </w:tcBorders>
            <w:vAlign w:val="bottom"/>
          </w:tcPr>
          <w:p>
            <w:pPr>
              <w:jc w:val="center"/>
              <w:rPr>
                <w:rFonts w:hint="eastAsia" w:ascii="宋体" w:hAnsi="宋体" w:eastAsia="宋体" w:cs="宋体"/>
                <w:i w:val="0"/>
                <w:iCs w:val="0"/>
                <w:color w:val="000000"/>
                <w:sz w:val="22"/>
                <w:szCs w:val="22"/>
                <w:u w:val="none"/>
              </w:rPr>
            </w:pPr>
          </w:p>
        </w:tc>
        <w:tc>
          <w:tcPr>
            <w:tcW w:w="1673" w:type="dxa"/>
            <w:tcBorders>
              <w:top w:val="single" w:color="000000" w:sz="4" w:space="0"/>
              <w:left w:val="nil"/>
              <w:bottom w:val="single" w:color="000000" w:sz="4" w:space="0"/>
              <w:right w:val="single" w:color="000000" w:sz="4" w:space="0"/>
            </w:tcBorders>
            <w:vAlign w:val="center"/>
          </w:tcPr>
          <w:p>
            <w:pPr>
              <w:jc w:val="right"/>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5" w:hRule="atLeast"/>
        </w:trPr>
        <w:tc>
          <w:tcPr>
            <w:tcW w:w="11100" w:type="dxa"/>
            <w:gridSpan w:val="5"/>
            <w:tcBorders>
              <w:top w:val="single" w:color="000000" w:sz="4" w:space="0"/>
              <w:left w:val="nil"/>
              <w:bottom w:val="nil"/>
              <w:right w:val="nil"/>
            </w:tcBorders>
            <w:vAlign w:val="bottom"/>
          </w:tcPr>
          <w:p>
            <w:pPr>
              <w:widowControl/>
              <w:jc w:val="left"/>
              <w:textAlignment w:val="bottom"/>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备注：该表反映各部门年度预算中按支出功能科目反映的一般公共预算支出总体情况，以及基本支出和项目支出安排情况。支出功能科目细化至“项”级。</w:t>
            </w:r>
          </w:p>
        </w:tc>
      </w:tr>
    </w:tbl>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p>
    <w:p>
      <w:pPr>
        <w:widowControl/>
        <w:jc w:val="left"/>
      </w:pPr>
      <w:r>
        <w:rPr>
          <w:rFonts w:ascii="仿宋" w:hAnsi="仿宋" w:eastAsia="仿宋" w:cs="仿宋"/>
          <w:color w:val="000000"/>
          <w:kern w:val="0"/>
          <w:sz w:val="31"/>
          <w:szCs w:val="31"/>
          <w:lang w:val="en-US" w:eastAsia="zh-CN"/>
        </w:rPr>
        <w:t>五、浮山县人民医院 2020 年工资福利表</w:t>
      </w:r>
    </w:p>
    <w:p>
      <w:pPr>
        <w:widowControl/>
        <w:jc w:val="left"/>
        <w:rPr>
          <w:rFonts w:ascii="仿宋" w:hAnsi="仿宋" w:eastAsia="仿宋" w:cs="仿宋"/>
          <w:color w:val="000000"/>
          <w:kern w:val="0"/>
          <w:sz w:val="31"/>
          <w:szCs w:val="31"/>
          <w:lang w:val="en-US" w:eastAsia="zh-CN"/>
        </w:rPr>
      </w:pPr>
    </w:p>
    <w:tbl>
      <w:tblPr>
        <w:tblStyle w:val="7"/>
        <w:tblW w:w="1285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825"/>
        <w:gridCol w:w="4140"/>
        <w:gridCol w:w="48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2855" w:type="dxa"/>
            <w:gridSpan w:val="3"/>
            <w:tcBorders>
              <w:top w:val="nil"/>
              <w:left w:val="nil"/>
              <w:bottom w:val="nil"/>
              <w:right w:val="nil"/>
            </w:tcBorders>
            <w:vAlign w:val="center"/>
          </w:tcPr>
          <w:p>
            <w:pPr>
              <w:widowControl/>
              <w:jc w:val="center"/>
              <w:textAlignment w:val="center"/>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rPr>
              <w:t>浮山县人民医院2020年一般公共预算安排基本支出分经济科目表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nil"/>
              <w:left w:val="nil"/>
              <w:bottom w:val="nil"/>
              <w:right w:val="nil"/>
            </w:tcBorders>
            <w:vAlign w:val="center"/>
          </w:tcPr>
          <w:p>
            <w:pPr>
              <w:jc w:val="center"/>
              <w:rPr>
                <w:rFonts w:hint="eastAsia" w:ascii="仿宋_GB2312" w:hAnsi="宋体" w:eastAsia="仿宋_GB2312" w:cs="仿宋_GB2312"/>
                <w:i w:val="0"/>
                <w:iCs w:val="0"/>
                <w:color w:val="000000"/>
                <w:sz w:val="22"/>
                <w:szCs w:val="22"/>
                <w:u w:val="none"/>
              </w:rPr>
            </w:pPr>
          </w:p>
        </w:tc>
        <w:tc>
          <w:tcPr>
            <w:tcW w:w="4140" w:type="dxa"/>
            <w:tcBorders>
              <w:top w:val="nil"/>
              <w:left w:val="nil"/>
              <w:bottom w:val="nil"/>
              <w:right w:val="nil"/>
            </w:tcBorders>
            <w:vAlign w:val="bottom"/>
          </w:tcPr>
          <w:p>
            <w:pPr>
              <w:rPr>
                <w:rFonts w:hint="default" w:ascii="仿宋_GB2312" w:hAnsi="宋体" w:eastAsia="仿宋_GB2312" w:cs="仿宋_GB2312"/>
                <w:i w:val="0"/>
                <w:iCs w:val="0"/>
                <w:color w:val="000000"/>
                <w:sz w:val="22"/>
                <w:szCs w:val="22"/>
                <w:u w:val="none"/>
              </w:rPr>
            </w:pPr>
          </w:p>
        </w:tc>
        <w:tc>
          <w:tcPr>
            <w:tcW w:w="4890" w:type="dxa"/>
            <w:tcBorders>
              <w:top w:val="nil"/>
              <w:left w:val="nil"/>
              <w:bottom w:val="nil"/>
              <w:right w:val="nil"/>
            </w:tcBorders>
            <w:vAlign w:val="center"/>
          </w:tcPr>
          <w:p>
            <w:pPr>
              <w:widowControl/>
              <w:jc w:val="righ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经济科目名称</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预算数</w:t>
            </w:r>
          </w:p>
        </w:tc>
        <w:tc>
          <w:tcPr>
            <w:tcW w:w="489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1,143.27 </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default" w:ascii="仿宋_GB2312" w:hAnsi="宋体" w:eastAsia="仿宋_GB2312" w:cs="仿宋_GB2312"/>
                <w:b/>
                <w:bCs/>
                <w:i w:val="0"/>
                <w:iCs w:val="0"/>
                <w:color w:val="000000"/>
                <w:sz w:val="18"/>
                <w:szCs w:val="18"/>
                <w:u w:val="none"/>
              </w:rPr>
            </w:pPr>
            <w:r>
              <w:rPr>
                <w:rFonts w:hint="default" w:ascii="仿宋_GB2312" w:hAnsi="宋体" w:eastAsia="仿宋_GB2312" w:cs="仿宋_GB2312"/>
                <w:b/>
                <w:bCs/>
                <w:i w:val="0"/>
                <w:iCs w:val="0"/>
                <w:color w:val="000000"/>
                <w:kern w:val="0"/>
                <w:sz w:val="18"/>
                <w:szCs w:val="18"/>
                <w:u w:val="none"/>
                <w:lang w:val="en-US" w:eastAsia="zh-CN"/>
              </w:rPr>
              <w:t xml:space="preserve">    工资福利支出</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rPr>
              <w:t>793.75</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基本工资</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308.86</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采暖补贴</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29.60</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艰苦边远地区津贴</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33.94</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基础性绩效</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123.57</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奖励性绩效</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52.96</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医疗保险</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36.37</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失业保险</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3.64</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工伤保险</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1.04</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养老保险</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83.14</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年终奖</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25.74</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补充医疗保险</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1.05</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职业年金</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41.57</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其它津贴补贴</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0.30</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住房公积金</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51.96</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 xml:space="preserve">    商品和服务支出</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rPr>
              <w:t>28.57</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9"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工会经费</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10.39</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福利费</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18.18</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rPr>
              <w:t xml:space="preserve">    对个人和家庭补助</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b/>
                <w:bCs/>
                <w:i w:val="0"/>
                <w:iCs w:val="0"/>
                <w:color w:val="000000"/>
                <w:sz w:val="22"/>
                <w:szCs w:val="22"/>
                <w:u w:val="none"/>
              </w:rPr>
            </w:pPr>
            <w:r>
              <w:rPr>
                <w:rFonts w:hint="default" w:ascii="仿宋_GB2312" w:hAnsi="宋体" w:eastAsia="仿宋_GB2312" w:cs="仿宋_GB2312"/>
                <w:b/>
                <w:bCs/>
                <w:i w:val="0"/>
                <w:iCs w:val="0"/>
                <w:color w:val="000000"/>
                <w:kern w:val="0"/>
                <w:sz w:val="22"/>
                <w:szCs w:val="22"/>
                <w:u w:val="none"/>
                <w:lang w:val="en-US" w:eastAsia="zh-CN"/>
              </w:rPr>
              <w:t>320.95</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退休费</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131.57</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公费医疗</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51.60</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遗属补助</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0.94</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独生子女费</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0.66</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退休人员生活补贴</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101.01</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退休人员取暖补贴</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18.92</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3825" w:type="dxa"/>
            <w:tcBorders>
              <w:top w:val="single" w:color="000000" w:sz="4" w:space="0"/>
              <w:left w:val="single" w:color="000000" w:sz="4" w:space="0"/>
              <w:bottom w:val="single" w:color="000000" w:sz="4" w:space="0"/>
              <w:right w:val="nil"/>
            </w:tcBorders>
            <w:vAlign w:val="center"/>
          </w:tcPr>
          <w:p>
            <w:pPr>
              <w:widowControl/>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 xml:space="preserve">    退休艰苦边远地区津贴</w:t>
            </w:r>
          </w:p>
        </w:tc>
        <w:tc>
          <w:tcPr>
            <w:tcW w:w="41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rPr>
              <w:t>16.25</w:t>
            </w:r>
          </w:p>
        </w:tc>
        <w:tc>
          <w:tcPr>
            <w:tcW w:w="489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12855" w:type="dxa"/>
            <w:gridSpan w:val="3"/>
            <w:tcBorders>
              <w:top w:val="nil"/>
              <w:left w:val="nil"/>
              <w:bottom w:val="nil"/>
              <w:right w:val="nil"/>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备注：该表反映各部门年度预算中按部门预算经济科目反映的一般公共预算基本支出的安排情况。经济科目细化至“款”级。</w:t>
            </w:r>
          </w:p>
        </w:tc>
      </w:tr>
    </w:tbl>
    <w:p>
      <w:pPr>
        <w:widowControl/>
        <w:jc w:val="left"/>
        <w:rPr>
          <w:rFonts w:hint="eastAsia"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六</w:t>
      </w:r>
      <w:r>
        <w:rPr>
          <w:rFonts w:ascii="仿宋" w:hAnsi="仿宋" w:eastAsia="仿宋" w:cs="仿宋"/>
          <w:color w:val="000000"/>
          <w:kern w:val="0"/>
          <w:sz w:val="31"/>
          <w:szCs w:val="31"/>
          <w:lang w:val="en-US" w:eastAsia="zh-CN"/>
        </w:rPr>
        <w:t>、</w:t>
      </w:r>
      <w:r>
        <w:rPr>
          <w:rFonts w:hint="eastAsia" w:ascii="仿宋" w:hAnsi="仿宋" w:eastAsia="仿宋" w:cs="仿宋"/>
          <w:color w:val="000000"/>
          <w:kern w:val="0"/>
          <w:sz w:val="31"/>
          <w:szCs w:val="31"/>
          <w:lang w:val="en-US" w:eastAsia="zh-CN"/>
        </w:rPr>
        <w:t>浮山县人民医院2020年政府性基金预算收入表</w:t>
      </w:r>
    </w:p>
    <w:p>
      <w:pPr>
        <w:widowControl/>
        <w:jc w:val="left"/>
        <w:rPr>
          <w:rFonts w:ascii="仿宋" w:hAnsi="仿宋" w:eastAsia="仿宋" w:cs="仿宋"/>
          <w:color w:val="000000"/>
          <w:kern w:val="0"/>
          <w:sz w:val="31"/>
          <w:szCs w:val="31"/>
          <w:lang w:val="en-US" w:eastAsia="zh-CN"/>
        </w:rPr>
      </w:pPr>
    </w:p>
    <w:tbl>
      <w:tblPr>
        <w:tblW w:w="8860" w:type="dxa"/>
        <w:tblInd w:w="-10" w:type="dxa"/>
        <w:shd w:val="clear" w:color="auto" w:fill="auto"/>
        <w:tblLayout w:type="fixed"/>
        <w:tblCellMar>
          <w:top w:w="0" w:type="dxa"/>
          <w:left w:w="0" w:type="dxa"/>
          <w:bottom w:w="0" w:type="dxa"/>
          <w:right w:w="0" w:type="dxa"/>
        </w:tblCellMar>
      </w:tblPr>
      <w:tblGrid>
        <w:gridCol w:w="1760"/>
        <w:gridCol w:w="3940"/>
        <w:gridCol w:w="3160"/>
      </w:tblGrid>
      <w:tr>
        <w:tblPrEx>
          <w:shd w:val="clear" w:color="auto" w:fill="auto"/>
          <w:tblLayout w:type="fixed"/>
          <w:tblCellMar>
            <w:top w:w="0" w:type="dxa"/>
            <w:left w:w="0" w:type="dxa"/>
            <w:bottom w:w="0" w:type="dxa"/>
            <w:right w:w="0" w:type="dxa"/>
          </w:tblCellMar>
        </w:tblPrEx>
        <w:trPr>
          <w:trHeight w:val="458" w:hRule="atLeast"/>
        </w:trPr>
        <w:tc>
          <w:tcPr>
            <w:tcW w:w="1760" w:type="dxa"/>
            <w:tcBorders>
              <w:top w:val="nil"/>
              <w:left w:val="nil"/>
              <w:bottom w:val="nil"/>
              <w:right w:val="nil"/>
            </w:tcBorders>
            <w:shd w:val="clear" w:color="auto" w:fill="auto"/>
            <w:tcMar>
              <w:top w:w="10" w:type="dxa"/>
              <w:left w:w="10" w:type="dxa"/>
              <w:right w:w="10" w:type="dxa"/>
            </w:tcMar>
            <w:vAlign w:val="bottom"/>
          </w:tcPr>
          <w:p>
            <w:pPr>
              <w:widowControl/>
              <w:jc w:val="left"/>
              <w:textAlignment w:val="bottom"/>
              <w:rPr>
                <w:rFonts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附件2：</w:t>
            </w:r>
          </w:p>
        </w:tc>
        <w:tc>
          <w:tcPr>
            <w:tcW w:w="3940"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2"/>
                <w:szCs w:val="22"/>
                <w:u w:val="none"/>
              </w:rPr>
            </w:pPr>
          </w:p>
        </w:tc>
        <w:tc>
          <w:tcPr>
            <w:tcW w:w="3160" w:type="dxa"/>
            <w:tcBorders>
              <w:top w:val="nil"/>
              <w:left w:val="nil"/>
              <w:bottom w:val="nil"/>
              <w:right w:val="nil"/>
            </w:tcBorders>
            <w:shd w:val="clear" w:color="auto" w:fill="auto"/>
            <w:tcMar>
              <w:top w:w="10" w:type="dxa"/>
              <w:left w:w="10" w:type="dxa"/>
              <w:right w:w="10" w:type="dxa"/>
            </w:tcMar>
            <w:vAlign w:val="bottom"/>
          </w:tcPr>
          <w:p>
            <w:pPr>
              <w:widowControl/>
              <w:jc w:val="righ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部门公开表7</w:t>
            </w:r>
          </w:p>
        </w:tc>
      </w:tr>
      <w:tr>
        <w:tblPrEx>
          <w:shd w:val="clear" w:color="auto" w:fill="auto"/>
          <w:tblLayout w:type="fixed"/>
          <w:tblCellMar>
            <w:top w:w="0" w:type="dxa"/>
            <w:left w:w="0" w:type="dxa"/>
            <w:bottom w:w="0" w:type="dxa"/>
            <w:right w:w="0" w:type="dxa"/>
          </w:tblCellMar>
        </w:tblPrEx>
        <w:trPr>
          <w:trHeight w:val="758" w:hRule="atLeast"/>
        </w:trPr>
        <w:tc>
          <w:tcPr>
            <w:tcW w:w="8860" w:type="dxa"/>
            <w:gridSpan w:val="3"/>
            <w:tcBorders>
              <w:top w:val="nil"/>
              <w:left w:val="nil"/>
              <w:bottom w:val="nil"/>
              <w:right w:val="nil"/>
            </w:tcBorders>
            <w:shd w:val="clear" w:color="auto" w:fill="auto"/>
            <w:tcMar>
              <w:top w:w="10" w:type="dxa"/>
              <w:left w:w="10" w:type="dxa"/>
              <w:right w:w="10" w:type="dxa"/>
            </w:tcMar>
            <w:vAlign w:val="center"/>
          </w:tcPr>
          <w:p>
            <w:pPr>
              <w:widowControl/>
              <w:jc w:val="center"/>
              <w:textAlignment w:val="center"/>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bdr w:val="none" w:color="auto" w:sz="0" w:space="0"/>
                <w:lang w:val="en-US" w:eastAsia="zh-CN" w:bidi="ar-SA"/>
              </w:rPr>
              <w:t>浮山县人民医院2020年政府性基金预算收入表</w:t>
            </w:r>
          </w:p>
        </w:tc>
      </w:tr>
      <w:tr>
        <w:tblPrEx>
          <w:shd w:val="clear" w:color="auto" w:fill="auto"/>
          <w:tblLayout w:type="fixed"/>
          <w:tblCellMar>
            <w:top w:w="0" w:type="dxa"/>
            <w:left w:w="0" w:type="dxa"/>
            <w:bottom w:w="0" w:type="dxa"/>
            <w:right w:w="0" w:type="dxa"/>
          </w:tblCellMar>
        </w:tblPrEx>
        <w:trPr>
          <w:trHeight w:val="493" w:hRule="atLeast"/>
        </w:trPr>
        <w:tc>
          <w:tcPr>
            <w:tcW w:w="1760"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2"/>
                <w:szCs w:val="22"/>
                <w:u w:val="none"/>
              </w:rPr>
            </w:pPr>
          </w:p>
        </w:tc>
        <w:tc>
          <w:tcPr>
            <w:tcW w:w="3940"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2"/>
                <w:szCs w:val="22"/>
                <w:u w:val="none"/>
              </w:rPr>
            </w:pPr>
          </w:p>
        </w:tc>
        <w:tc>
          <w:tcPr>
            <w:tcW w:w="3160" w:type="dxa"/>
            <w:tcBorders>
              <w:top w:val="nil"/>
              <w:left w:val="nil"/>
              <w:bottom w:val="nil"/>
              <w:right w:val="nil"/>
            </w:tcBorders>
            <w:shd w:val="clear" w:color="auto" w:fill="auto"/>
            <w:tcMar>
              <w:top w:w="10" w:type="dxa"/>
              <w:left w:w="10" w:type="dxa"/>
              <w:right w:w="10" w:type="dxa"/>
            </w:tcMar>
            <w:vAlign w:val="bottom"/>
          </w:tcPr>
          <w:p>
            <w:pPr>
              <w:widowControl/>
              <w:jc w:val="righ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单位：万元</w:t>
            </w:r>
          </w:p>
        </w:tc>
      </w:tr>
      <w:tr>
        <w:tblPrEx>
          <w:shd w:val="clear" w:color="auto" w:fill="auto"/>
          <w:tblLayout w:type="fixed"/>
          <w:tblCellMar>
            <w:top w:w="0" w:type="dxa"/>
            <w:left w:w="0" w:type="dxa"/>
            <w:bottom w:w="0" w:type="dxa"/>
            <w:right w:w="0" w:type="dxa"/>
          </w:tblCellMar>
        </w:tblPrEx>
        <w:trPr>
          <w:trHeight w:val="300" w:hRule="atLeast"/>
        </w:trPr>
        <w:tc>
          <w:tcPr>
            <w:tcW w:w="5700" w:type="dxa"/>
            <w:gridSpan w:val="2"/>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项目</w:t>
            </w:r>
          </w:p>
        </w:tc>
        <w:tc>
          <w:tcPr>
            <w:tcW w:w="3160" w:type="dxa"/>
            <w:vMerge w:val="restart"/>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政府性基金收入预算</w:t>
            </w:r>
          </w:p>
        </w:tc>
      </w:tr>
      <w:tr>
        <w:tblPrEx>
          <w:tblLayout w:type="fixed"/>
          <w:tblCellMar>
            <w:top w:w="0" w:type="dxa"/>
            <w:left w:w="0" w:type="dxa"/>
            <w:bottom w:w="0" w:type="dxa"/>
            <w:right w:w="0" w:type="dxa"/>
          </w:tblCellMar>
        </w:tblPrEx>
        <w:trPr>
          <w:trHeight w:val="563" w:hRule="atLeast"/>
        </w:trPr>
        <w:tc>
          <w:tcPr>
            <w:tcW w:w="1760" w:type="dxa"/>
            <w:tcBorders>
              <w:top w:val="nil"/>
              <w:left w:val="single" w:color="auto" w:sz="4" w:space="0"/>
              <w:bottom w:val="nil"/>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收入科目编码</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科目名称</w:t>
            </w:r>
          </w:p>
        </w:tc>
        <w:tc>
          <w:tcPr>
            <w:tcW w:w="3160" w:type="dxa"/>
            <w:vMerge w:val="continue"/>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2"/>
                <w:szCs w:val="22"/>
                <w:u w:val="none"/>
              </w:rPr>
            </w:pPr>
          </w:p>
        </w:tc>
      </w:tr>
      <w:tr>
        <w:tblPrEx>
          <w:shd w:val="clear" w:color="auto" w:fill="auto"/>
          <w:tblLayout w:type="fixed"/>
          <w:tblCellMar>
            <w:top w:w="0" w:type="dxa"/>
            <w:left w:w="0" w:type="dxa"/>
            <w:bottom w:w="0" w:type="dxa"/>
            <w:right w:w="0" w:type="dxa"/>
          </w:tblCellMar>
        </w:tblPrEx>
        <w:trPr>
          <w:trHeight w:val="435" w:hRule="atLeast"/>
        </w:trPr>
        <w:tc>
          <w:tcPr>
            <w:tcW w:w="176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76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合计</w:t>
            </w:r>
          </w:p>
        </w:tc>
        <w:tc>
          <w:tcPr>
            <w:tcW w:w="394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316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630" w:hRule="atLeast"/>
        </w:trPr>
        <w:tc>
          <w:tcPr>
            <w:tcW w:w="8860" w:type="dxa"/>
            <w:gridSpan w:val="3"/>
            <w:tcBorders>
              <w:top w:val="nil"/>
              <w:left w:val="nil"/>
              <w:bottom w:val="nil"/>
              <w:right w:val="nil"/>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备注：该表反映各部门年度预算中的政府性基金收入，按政府性基金预算收入科目“项”级填列。</w:t>
            </w:r>
          </w:p>
        </w:tc>
      </w:tr>
    </w:tbl>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七、浮山县人民医院2020年政府性基金预算支出表</w:t>
      </w:r>
    </w:p>
    <w:p>
      <w:pPr>
        <w:widowControl/>
        <w:jc w:val="left"/>
        <w:rPr>
          <w:rFonts w:ascii="仿宋" w:hAnsi="仿宋" w:eastAsia="仿宋" w:cs="仿宋"/>
          <w:color w:val="000000"/>
          <w:kern w:val="0"/>
          <w:sz w:val="31"/>
          <w:szCs w:val="31"/>
          <w:lang w:val="en-US" w:eastAsia="zh-CN"/>
        </w:rPr>
      </w:pPr>
    </w:p>
    <w:tbl>
      <w:tblPr>
        <w:tblW w:w="10360" w:type="dxa"/>
        <w:tblInd w:w="-10" w:type="dxa"/>
        <w:shd w:val="clear" w:color="auto" w:fill="auto"/>
        <w:tblLayout w:type="fixed"/>
        <w:tblCellMar>
          <w:top w:w="0" w:type="dxa"/>
          <w:left w:w="0" w:type="dxa"/>
          <w:bottom w:w="0" w:type="dxa"/>
          <w:right w:w="0" w:type="dxa"/>
        </w:tblCellMar>
      </w:tblPr>
      <w:tblGrid>
        <w:gridCol w:w="1400"/>
        <w:gridCol w:w="1400"/>
        <w:gridCol w:w="2520"/>
        <w:gridCol w:w="2520"/>
        <w:gridCol w:w="2520"/>
      </w:tblGrid>
      <w:tr>
        <w:tblPrEx>
          <w:shd w:val="clear" w:color="auto" w:fill="auto"/>
          <w:tblLayout w:type="fixed"/>
          <w:tblCellMar>
            <w:top w:w="0" w:type="dxa"/>
            <w:left w:w="0" w:type="dxa"/>
            <w:bottom w:w="0" w:type="dxa"/>
            <w:right w:w="0" w:type="dxa"/>
          </w:tblCellMar>
        </w:tblPrEx>
        <w:trPr>
          <w:trHeight w:val="443" w:hRule="atLeast"/>
        </w:trPr>
        <w:tc>
          <w:tcPr>
            <w:tcW w:w="2800" w:type="dxa"/>
            <w:gridSpan w:val="2"/>
            <w:tcBorders>
              <w:top w:val="nil"/>
              <w:left w:val="nil"/>
              <w:bottom w:val="nil"/>
              <w:right w:val="nil"/>
            </w:tcBorders>
            <w:shd w:val="clear" w:color="auto" w:fill="auto"/>
            <w:tcMar>
              <w:top w:w="10" w:type="dxa"/>
              <w:left w:w="10" w:type="dxa"/>
              <w:right w:w="10" w:type="dxa"/>
            </w:tcMar>
            <w:vAlign w:val="bottom"/>
          </w:tcPr>
          <w:p>
            <w:pPr>
              <w:widowControl/>
              <w:jc w:val="left"/>
              <w:textAlignment w:val="bottom"/>
              <w:rPr>
                <w:rFonts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附件2：</w:t>
            </w:r>
          </w:p>
        </w:tc>
        <w:tc>
          <w:tcPr>
            <w:tcW w:w="2520"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部门公开表8</w:t>
            </w:r>
          </w:p>
        </w:tc>
      </w:tr>
      <w:tr>
        <w:tblPrEx>
          <w:tblLayout w:type="fixed"/>
          <w:tblCellMar>
            <w:top w:w="0" w:type="dxa"/>
            <w:left w:w="0" w:type="dxa"/>
            <w:bottom w:w="0" w:type="dxa"/>
            <w:right w:w="0" w:type="dxa"/>
          </w:tblCellMar>
        </w:tblPrEx>
        <w:trPr>
          <w:trHeight w:val="720" w:hRule="atLeast"/>
        </w:trPr>
        <w:tc>
          <w:tcPr>
            <w:tcW w:w="10360" w:type="dxa"/>
            <w:gridSpan w:val="5"/>
            <w:tcBorders>
              <w:top w:val="nil"/>
              <w:left w:val="nil"/>
              <w:bottom w:val="nil"/>
              <w:right w:val="nil"/>
            </w:tcBorders>
            <w:shd w:val="clear" w:color="auto" w:fill="auto"/>
            <w:tcMar>
              <w:top w:w="10" w:type="dxa"/>
              <w:left w:w="10" w:type="dxa"/>
              <w:right w:w="10" w:type="dxa"/>
            </w:tcMar>
            <w:vAlign w:val="center"/>
          </w:tcPr>
          <w:p>
            <w:pPr>
              <w:widowControl/>
              <w:jc w:val="center"/>
              <w:textAlignment w:val="center"/>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bdr w:val="none" w:color="auto" w:sz="0" w:space="0"/>
                <w:lang w:val="en-US" w:eastAsia="zh-CN" w:bidi="ar-SA"/>
              </w:rPr>
              <w:t>浮山县人民医院2020年政府性基金预算支出表</w:t>
            </w:r>
          </w:p>
        </w:tc>
      </w:tr>
      <w:tr>
        <w:tblPrEx>
          <w:tblLayout w:type="fixed"/>
          <w:tblCellMar>
            <w:top w:w="0" w:type="dxa"/>
            <w:left w:w="0" w:type="dxa"/>
            <w:bottom w:w="0" w:type="dxa"/>
            <w:right w:w="0" w:type="dxa"/>
          </w:tblCellMar>
        </w:tblPrEx>
        <w:trPr>
          <w:trHeight w:val="480" w:hRule="atLeast"/>
        </w:trPr>
        <w:tc>
          <w:tcPr>
            <w:tcW w:w="1400" w:type="dxa"/>
            <w:tcBorders>
              <w:top w:val="nil"/>
              <w:left w:val="nil"/>
              <w:bottom w:val="nil"/>
              <w:right w:val="nil"/>
            </w:tcBorders>
            <w:shd w:val="clear" w:color="auto" w:fill="auto"/>
            <w:tcMar>
              <w:top w:w="10" w:type="dxa"/>
              <w:left w:w="10" w:type="dxa"/>
              <w:right w:w="10" w:type="dxa"/>
            </w:tcMar>
            <w:vAlign w:val="bottom"/>
          </w:tcPr>
          <w:p>
            <w:pPr>
              <w:jc w:val="center"/>
              <w:rPr>
                <w:rFonts w:hint="eastAsia" w:ascii="仿宋_GB2312" w:hAnsi="宋体" w:eastAsia="仿宋_GB2312" w:cs="仿宋_GB2312"/>
                <w:b/>
                <w:i w:val="0"/>
                <w:color w:val="auto"/>
                <w:sz w:val="22"/>
                <w:szCs w:val="22"/>
                <w:u w:val="none"/>
              </w:rPr>
            </w:pPr>
          </w:p>
        </w:tc>
        <w:tc>
          <w:tcPr>
            <w:tcW w:w="1400" w:type="dxa"/>
            <w:tcBorders>
              <w:top w:val="nil"/>
              <w:left w:val="nil"/>
              <w:bottom w:val="nil"/>
              <w:right w:val="nil"/>
            </w:tcBorders>
            <w:shd w:val="clear" w:color="auto" w:fill="auto"/>
            <w:tcMar>
              <w:top w:w="10" w:type="dxa"/>
              <w:left w:w="10" w:type="dxa"/>
              <w:right w:w="10" w:type="dxa"/>
            </w:tcMar>
            <w:vAlign w:val="bottom"/>
          </w:tcPr>
          <w:p>
            <w:pPr>
              <w:jc w:val="center"/>
              <w:rPr>
                <w:rFonts w:hint="eastAsia" w:ascii="仿宋_GB2312" w:hAnsi="宋体" w:eastAsia="仿宋_GB2312" w:cs="仿宋_GB2312"/>
                <w:b/>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pPr>
              <w:jc w:val="center"/>
              <w:rPr>
                <w:rFonts w:hint="eastAsia" w:ascii="仿宋_GB2312" w:hAnsi="宋体" w:eastAsia="仿宋_GB2312" w:cs="仿宋_GB2312"/>
                <w:b/>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pPr>
              <w:jc w:val="center"/>
              <w:rPr>
                <w:rFonts w:hint="eastAsia" w:ascii="仿宋_GB2312" w:hAnsi="宋体" w:eastAsia="仿宋_GB2312" w:cs="仿宋_GB2312"/>
                <w:b/>
                <w:i w:val="0"/>
                <w:color w:val="auto"/>
                <w:sz w:val="22"/>
                <w:szCs w:val="22"/>
                <w:u w:val="none"/>
              </w:rPr>
            </w:pPr>
          </w:p>
        </w:tc>
        <w:tc>
          <w:tcPr>
            <w:tcW w:w="2520" w:type="dxa"/>
            <w:tcBorders>
              <w:top w:val="nil"/>
              <w:left w:val="nil"/>
              <w:bottom w:val="nil"/>
              <w:right w:val="nil"/>
            </w:tcBorders>
            <w:shd w:val="clear" w:color="auto" w:fill="auto"/>
            <w:tcMar>
              <w:top w:w="10" w:type="dxa"/>
              <w:left w:w="10" w:type="dxa"/>
              <w:right w:w="10" w:type="dxa"/>
            </w:tcMar>
            <w:vAlign w:val="bottom"/>
          </w:tcPr>
          <w:p>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单位：万元</w:t>
            </w:r>
          </w:p>
        </w:tc>
      </w:tr>
      <w:tr>
        <w:tblPrEx>
          <w:tblLayout w:type="fixed"/>
          <w:tblCellMar>
            <w:top w:w="0" w:type="dxa"/>
            <w:left w:w="0" w:type="dxa"/>
            <w:bottom w:w="0" w:type="dxa"/>
            <w:right w:w="0" w:type="dxa"/>
          </w:tblCellMar>
        </w:tblPrEx>
        <w:trPr>
          <w:trHeight w:val="495" w:hRule="atLeast"/>
        </w:trPr>
        <w:tc>
          <w:tcPr>
            <w:tcW w:w="2800" w:type="dxa"/>
            <w:gridSpan w:val="2"/>
            <w:tcBorders>
              <w:top w:val="single" w:color="auto" w:sz="4" w:space="0"/>
              <w:left w:val="single" w:color="auto" w:sz="4" w:space="0"/>
              <w:bottom w:val="single" w:color="auto" w:sz="4" w:space="0"/>
              <w:right w:val="single" w:color="000000" w:sz="4" w:space="0"/>
            </w:tcBorders>
            <w:shd w:val="clear" w:color="auto" w:fill="auto"/>
            <w:tcMar>
              <w:top w:w="10" w:type="dxa"/>
              <w:left w:w="10" w:type="dxa"/>
              <w:right w:w="10" w:type="dxa"/>
            </w:tcMar>
            <w:vAlign w:val="center"/>
          </w:tcPr>
          <w:p>
            <w:pPr>
              <w:widowControl/>
              <w:jc w:val="both"/>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项  目</w:t>
            </w:r>
          </w:p>
        </w:tc>
        <w:tc>
          <w:tcPr>
            <w:tcW w:w="5040" w:type="dxa"/>
            <w:gridSpan w:val="2"/>
            <w:tcBorders>
              <w:top w:val="single" w:color="auto" w:sz="4" w:space="0"/>
              <w:left w:val="single" w:color="auto" w:sz="4" w:space="0"/>
              <w:bottom w:val="single" w:color="auto" w:sz="4" w:space="0"/>
              <w:right w:val="nil"/>
            </w:tcBorders>
            <w:shd w:val="clear" w:color="auto" w:fill="auto"/>
            <w:tcMar>
              <w:top w:w="10" w:type="dxa"/>
              <w:left w:w="10" w:type="dxa"/>
              <w:right w:w="10" w:type="dxa"/>
            </w:tcMar>
            <w:vAlign w:val="center"/>
          </w:tcPr>
          <w:p>
            <w:pPr>
              <w:widowControl/>
              <w:jc w:val="both"/>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2020年预算数</w:t>
            </w:r>
          </w:p>
        </w:tc>
        <w:tc>
          <w:tcPr>
            <w:tcW w:w="252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both"/>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495" w:hRule="atLeast"/>
        </w:trPr>
        <w:tc>
          <w:tcPr>
            <w:tcW w:w="1400" w:type="dxa"/>
            <w:tcBorders>
              <w:top w:val="nil"/>
              <w:left w:val="single" w:color="auto" w:sz="4" w:space="0"/>
              <w:bottom w:val="nil"/>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科目编码</w:t>
            </w:r>
          </w:p>
        </w:tc>
        <w:tc>
          <w:tcPr>
            <w:tcW w:w="1400" w:type="dxa"/>
            <w:tcBorders>
              <w:top w:val="nil"/>
              <w:left w:val="nil"/>
              <w:bottom w:val="nil"/>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科目名称</w:t>
            </w:r>
          </w:p>
        </w:tc>
        <w:tc>
          <w:tcPr>
            <w:tcW w:w="2520" w:type="dxa"/>
            <w:tcBorders>
              <w:top w:val="nil"/>
              <w:left w:val="nil"/>
              <w:bottom w:val="nil"/>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合计</w:t>
            </w:r>
          </w:p>
        </w:tc>
        <w:tc>
          <w:tcPr>
            <w:tcW w:w="2520" w:type="dxa"/>
            <w:tcBorders>
              <w:top w:val="nil"/>
              <w:left w:val="nil"/>
              <w:bottom w:val="nil"/>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基本支出</w:t>
            </w:r>
          </w:p>
        </w:tc>
        <w:tc>
          <w:tcPr>
            <w:tcW w:w="2520" w:type="dxa"/>
            <w:tcBorders>
              <w:top w:val="nil"/>
              <w:left w:val="nil"/>
              <w:bottom w:val="nil"/>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项目支出</w:t>
            </w:r>
          </w:p>
        </w:tc>
      </w:tr>
      <w:tr>
        <w:tblPrEx>
          <w:tblLayout w:type="fixed"/>
          <w:tblCellMar>
            <w:top w:w="0" w:type="dxa"/>
            <w:left w:w="0" w:type="dxa"/>
            <w:bottom w:w="0" w:type="dxa"/>
            <w:right w:w="0" w:type="dxa"/>
          </w:tblCellMar>
        </w:tblPrEx>
        <w:trPr>
          <w:trHeight w:val="435" w:hRule="atLeast"/>
        </w:trPr>
        <w:tc>
          <w:tcPr>
            <w:tcW w:w="140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140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类</w:t>
            </w:r>
          </w:p>
        </w:tc>
        <w:tc>
          <w:tcPr>
            <w:tcW w:w="25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xml:space="preserve">  款</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xml:space="preserve">    项</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类</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xml:space="preserve">  款</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140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xml:space="preserve">    项</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435" w:hRule="atLeast"/>
        </w:trPr>
        <w:tc>
          <w:tcPr>
            <w:tcW w:w="1400" w:type="dxa"/>
            <w:tcBorders>
              <w:top w:val="nil"/>
              <w:left w:val="single" w:color="auto" w:sz="4" w:space="0"/>
              <w:bottom w:val="single" w:color="auto" w:sz="4" w:space="0"/>
              <w:right w:val="nil"/>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140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合计</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2520" w:type="dxa"/>
            <w:tcBorders>
              <w:top w:val="nil"/>
              <w:left w:val="nil"/>
              <w:bottom w:val="single" w:color="auto" w:sz="4" w:space="0"/>
              <w:right w:val="single" w:color="auto" w:sz="4" w:space="0"/>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765" w:hRule="atLeast"/>
        </w:trPr>
        <w:tc>
          <w:tcPr>
            <w:tcW w:w="10360" w:type="dxa"/>
            <w:gridSpan w:val="5"/>
            <w:tcBorders>
              <w:top w:val="single" w:color="auto" w:sz="4" w:space="0"/>
              <w:left w:val="nil"/>
              <w:bottom w:val="nil"/>
              <w:right w:val="nil"/>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备注：该表反映各部门年度预算中按支出功能科目反映的政府性基金预算支出总体情况，以及基本支出和项目支出安排情况。支出功能科目细化至“项”级。</w:t>
            </w:r>
          </w:p>
        </w:tc>
      </w:tr>
    </w:tbl>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p>
    <w:p>
      <w:pPr>
        <w:widowControl/>
        <w:jc w:val="left"/>
      </w:pPr>
      <w:r>
        <w:rPr>
          <w:rFonts w:hint="eastAsia" w:ascii="仿宋" w:hAnsi="仿宋" w:eastAsia="仿宋" w:cs="仿宋"/>
          <w:color w:val="000000"/>
          <w:kern w:val="0"/>
          <w:sz w:val="31"/>
          <w:szCs w:val="31"/>
          <w:lang w:val="en-US" w:eastAsia="zh-CN"/>
        </w:rPr>
        <w:t>八</w:t>
      </w:r>
      <w:r>
        <w:rPr>
          <w:rFonts w:ascii="仿宋" w:hAnsi="仿宋" w:eastAsia="仿宋" w:cs="仿宋"/>
          <w:color w:val="000000"/>
          <w:kern w:val="0"/>
          <w:sz w:val="31"/>
          <w:szCs w:val="31"/>
          <w:lang w:val="en-US" w:eastAsia="zh-CN"/>
        </w:rPr>
        <w:t>、浮山县人民医院 2020 年“三公”经费预算财政拨款情况统计表</w:t>
      </w:r>
    </w:p>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p>
    <w:tbl>
      <w:tblPr>
        <w:tblStyle w:val="7"/>
        <w:tblW w:w="104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265"/>
        <w:gridCol w:w="5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2" w:hRule="atLeast"/>
        </w:trPr>
        <w:tc>
          <w:tcPr>
            <w:tcW w:w="10410" w:type="dxa"/>
            <w:gridSpan w:val="2"/>
            <w:tcBorders>
              <w:top w:val="nil"/>
              <w:left w:val="nil"/>
              <w:bottom w:val="nil"/>
              <w:right w:val="nil"/>
            </w:tcBorders>
            <w:vAlign w:val="bottom"/>
          </w:tcPr>
          <w:p>
            <w:pPr>
              <w:widowControl/>
              <w:jc w:val="center"/>
              <w:textAlignment w:val="bottom"/>
              <w:rPr>
                <w:rFonts w:ascii="方正小标宋简体" w:hAnsi="方正小标宋简体" w:eastAsia="方正小标宋简体" w:cs="方正小标宋简体"/>
                <w:i w:val="0"/>
                <w:iCs w:val="0"/>
                <w:color w:val="000000"/>
                <w:sz w:val="32"/>
                <w:szCs w:val="32"/>
                <w:u w:val="none"/>
              </w:rPr>
            </w:pPr>
            <w:r>
              <w:rPr>
                <w:rFonts w:hint="default" w:ascii="方正小标宋简体" w:hAnsi="方正小标宋简体" w:eastAsia="方正小标宋简体" w:cs="方正小标宋简体"/>
                <w:i w:val="0"/>
                <w:iCs w:val="0"/>
                <w:color w:val="000000"/>
                <w:kern w:val="0"/>
                <w:sz w:val="32"/>
                <w:szCs w:val="32"/>
                <w:u w:val="none"/>
                <w:lang w:val="en-US" w:eastAsia="zh-CN"/>
              </w:rPr>
              <w:t>浮山县人民医院2020年一般公共预算“三公”经费支出情况统计表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5265" w:type="dxa"/>
            <w:tcBorders>
              <w:top w:val="nil"/>
              <w:left w:val="nil"/>
              <w:bottom w:val="nil"/>
              <w:right w:val="nil"/>
            </w:tcBorders>
            <w:vAlign w:val="bottom"/>
          </w:tcPr>
          <w:p>
            <w:pPr>
              <w:jc w:val="center"/>
              <w:rPr>
                <w:rFonts w:hint="eastAsia" w:ascii="宋体" w:hAnsi="宋体" w:eastAsia="宋体" w:cs="宋体"/>
                <w:i w:val="0"/>
                <w:iCs w:val="0"/>
                <w:color w:val="000000"/>
                <w:sz w:val="16"/>
                <w:szCs w:val="16"/>
                <w:u w:val="none"/>
              </w:rPr>
            </w:pPr>
          </w:p>
        </w:tc>
        <w:tc>
          <w:tcPr>
            <w:tcW w:w="5145" w:type="dxa"/>
            <w:tcBorders>
              <w:top w:val="nil"/>
              <w:left w:val="nil"/>
              <w:bottom w:val="nil"/>
              <w:right w:val="nil"/>
            </w:tcBorders>
            <w:vAlign w:val="bottom"/>
          </w:tcPr>
          <w:p>
            <w:pPr>
              <w:widowControl/>
              <w:jc w:val="right"/>
              <w:textAlignment w:val="bottom"/>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atLeast"/>
        </w:trPr>
        <w:tc>
          <w:tcPr>
            <w:tcW w:w="52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项目</w:t>
            </w:r>
          </w:p>
        </w:tc>
        <w:tc>
          <w:tcPr>
            <w:tcW w:w="514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2020年预算数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因公出国（境）费</w:t>
            </w:r>
          </w:p>
        </w:tc>
        <w:tc>
          <w:tcPr>
            <w:tcW w:w="5145"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公务接待费</w:t>
            </w:r>
          </w:p>
        </w:tc>
        <w:tc>
          <w:tcPr>
            <w:tcW w:w="5145"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公务用车购置及运行费</w:t>
            </w:r>
          </w:p>
        </w:tc>
        <w:tc>
          <w:tcPr>
            <w:tcW w:w="5145"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 ①公务用车购置费</w:t>
            </w:r>
          </w:p>
        </w:tc>
        <w:tc>
          <w:tcPr>
            <w:tcW w:w="5145"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 xml:space="preserve"> ②公务用车运行维护费</w:t>
            </w:r>
          </w:p>
        </w:tc>
        <w:tc>
          <w:tcPr>
            <w:tcW w:w="5145"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526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合计</w:t>
            </w:r>
          </w:p>
        </w:tc>
        <w:tc>
          <w:tcPr>
            <w:tcW w:w="5145" w:type="dxa"/>
            <w:tcBorders>
              <w:top w:val="single" w:color="000000" w:sz="4" w:space="0"/>
              <w:left w:val="single" w:color="000000" w:sz="4" w:space="0"/>
              <w:bottom w:val="single" w:color="000000" w:sz="4" w:space="0"/>
              <w:right w:val="single" w:color="000000" w:sz="4" w:space="0"/>
            </w:tcBorders>
            <w:vAlign w:val="bottom"/>
          </w:tcPr>
          <w:p>
            <w:pPr>
              <w:rPr>
                <w:rFonts w:hint="default" w:ascii="仿宋_GB2312" w:hAnsi="宋体" w:eastAsia="仿宋_GB2312" w:cs="仿宋_GB2312"/>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5" w:hRule="atLeast"/>
        </w:trPr>
        <w:tc>
          <w:tcPr>
            <w:tcW w:w="10410" w:type="dxa"/>
            <w:gridSpan w:val="2"/>
            <w:tcBorders>
              <w:top w:val="nil"/>
              <w:left w:val="nil"/>
              <w:bottom w:val="nil"/>
              <w:right w:val="nil"/>
            </w:tcBorders>
            <w:vAlign w:val="center"/>
          </w:tcPr>
          <w:p>
            <w:pPr>
              <w:widowControl/>
              <w:jc w:val="left"/>
              <w:textAlignment w:val="center"/>
              <w:rPr>
                <w:rFonts w:hint="default" w:ascii="仿宋_GB2312" w:hAnsi="宋体" w:eastAsia="仿宋_GB2312" w:cs="仿宋_GB2312"/>
                <w:i w:val="0"/>
                <w:iCs w:val="0"/>
                <w:color w:val="000000"/>
                <w:sz w:val="22"/>
                <w:szCs w:val="22"/>
                <w:u w:val="none"/>
              </w:rPr>
            </w:pPr>
            <w:r>
              <w:rPr>
                <w:rFonts w:hint="default" w:ascii="仿宋_GB2312" w:hAnsi="宋体" w:eastAsia="仿宋_GB2312" w:cs="仿宋_GB2312"/>
                <w:i w:val="0"/>
                <w:iCs w:val="0"/>
                <w:color w:val="000000"/>
                <w:kern w:val="0"/>
                <w:sz w:val="22"/>
                <w:szCs w:val="22"/>
                <w:u w:val="none"/>
                <w:lang w:val="en-US" w:eastAsia="zh-CN"/>
              </w:rPr>
              <w:t>备注：本表数据反映部门使用当年一般公共预算安排的因公出国（境）费用、公务接待费以及公务用车购置和运行维护费预算情况。</w:t>
            </w:r>
          </w:p>
        </w:tc>
      </w:tr>
    </w:tbl>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九、浮山县人民医院2020年机关运行经费预算财政拨款情况统计表</w:t>
      </w:r>
    </w:p>
    <w:p>
      <w:pPr>
        <w:widowControl/>
        <w:jc w:val="left"/>
        <w:rPr>
          <w:rFonts w:ascii="仿宋" w:hAnsi="仿宋" w:eastAsia="仿宋" w:cs="仿宋"/>
          <w:color w:val="000000"/>
          <w:kern w:val="0"/>
          <w:sz w:val="31"/>
          <w:szCs w:val="31"/>
          <w:lang w:val="en-US" w:eastAsia="zh-CN"/>
        </w:rPr>
      </w:pPr>
    </w:p>
    <w:tbl>
      <w:tblPr>
        <w:tblW w:w="9200" w:type="dxa"/>
        <w:tblInd w:w="-10" w:type="dxa"/>
        <w:shd w:val="clear" w:color="auto" w:fill="auto"/>
        <w:tblLayout w:type="fixed"/>
        <w:tblCellMar>
          <w:top w:w="0" w:type="dxa"/>
          <w:left w:w="0" w:type="dxa"/>
          <w:bottom w:w="0" w:type="dxa"/>
          <w:right w:w="0" w:type="dxa"/>
        </w:tblCellMar>
      </w:tblPr>
      <w:tblGrid>
        <w:gridCol w:w="3980"/>
        <w:gridCol w:w="5220"/>
      </w:tblGrid>
      <w:tr>
        <w:tblPrEx>
          <w:shd w:val="clear" w:color="auto" w:fill="auto"/>
          <w:tblLayout w:type="fixed"/>
          <w:tblCellMar>
            <w:top w:w="0" w:type="dxa"/>
            <w:left w:w="0" w:type="dxa"/>
            <w:bottom w:w="0" w:type="dxa"/>
            <w:right w:w="0" w:type="dxa"/>
          </w:tblCellMar>
        </w:tblPrEx>
        <w:trPr>
          <w:trHeight w:val="470" w:hRule="atLeast"/>
        </w:trPr>
        <w:tc>
          <w:tcPr>
            <w:tcW w:w="3980" w:type="dxa"/>
            <w:tcBorders>
              <w:top w:val="nil"/>
              <w:left w:val="nil"/>
              <w:bottom w:val="nil"/>
              <w:right w:val="nil"/>
            </w:tcBorders>
            <w:shd w:val="clear" w:color="auto" w:fill="auto"/>
            <w:tcMar>
              <w:top w:w="10" w:type="dxa"/>
              <w:left w:w="10" w:type="dxa"/>
              <w:right w:w="10" w:type="dxa"/>
            </w:tcMar>
            <w:vAlign w:val="bottom"/>
          </w:tcPr>
          <w:p>
            <w:pPr>
              <w:widowControl/>
              <w:jc w:val="left"/>
              <w:textAlignment w:val="bottom"/>
              <w:rPr>
                <w:rFonts w:ascii="仿宋" w:hAnsi="仿宋" w:eastAsia="仿宋" w:cs="仿宋"/>
                <w:i w:val="0"/>
                <w:color w:val="auto"/>
                <w:sz w:val="16"/>
                <w:szCs w:val="16"/>
                <w:u w:val="none"/>
              </w:rPr>
            </w:pPr>
            <w:r>
              <w:rPr>
                <w:rFonts w:hint="eastAsia" w:ascii="仿宋" w:hAnsi="仿宋" w:eastAsia="仿宋" w:cs="仿宋"/>
                <w:i w:val="0"/>
                <w:color w:val="auto"/>
                <w:kern w:val="0"/>
                <w:sz w:val="16"/>
                <w:szCs w:val="16"/>
                <w:u w:val="none"/>
                <w:bdr w:val="none" w:color="auto" w:sz="0" w:space="0"/>
                <w:lang w:val="en-US" w:eastAsia="zh-CN" w:bidi="ar-SA"/>
              </w:rPr>
              <w:t>附件2：</w:t>
            </w:r>
          </w:p>
        </w:tc>
        <w:tc>
          <w:tcPr>
            <w:tcW w:w="5220" w:type="dxa"/>
            <w:tcBorders>
              <w:top w:val="nil"/>
              <w:left w:val="nil"/>
              <w:bottom w:val="nil"/>
              <w:right w:val="nil"/>
            </w:tcBorders>
            <w:shd w:val="clear" w:color="auto" w:fill="auto"/>
            <w:tcMar>
              <w:top w:w="10" w:type="dxa"/>
              <w:left w:w="10" w:type="dxa"/>
              <w:right w:w="10" w:type="dxa"/>
            </w:tcMar>
            <w:vAlign w:val="bottom"/>
          </w:tcPr>
          <w:p>
            <w:pPr>
              <w:widowControl/>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bdr w:val="none" w:color="auto" w:sz="0" w:space="0"/>
                <w:lang w:val="en-US" w:eastAsia="zh-CN" w:bidi="ar-SA"/>
              </w:rPr>
              <w:t>部门公开表10</w:t>
            </w:r>
          </w:p>
        </w:tc>
      </w:tr>
      <w:tr>
        <w:tblPrEx>
          <w:shd w:val="clear" w:color="auto" w:fill="auto"/>
          <w:tblLayout w:type="fixed"/>
          <w:tblCellMar>
            <w:top w:w="0" w:type="dxa"/>
            <w:left w:w="0" w:type="dxa"/>
            <w:bottom w:w="0" w:type="dxa"/>
            <w:right w:w="0" w:type="dxa"/>
          </w:tblCellMar>
        </w:tblPrEx>
        <w:trPr>
          <w:trHeight w:val="830" w:hRule="atLeast"/>
        </w:trPr>
        <w:tc>
          <w:tcPr>
            <w:tcW w:w="9200" w:type="dxa"/>
            <w:gridSpan w:val="2"/>
            <w:tcBorders>
              <w:top w:val="nil"/>
              <w:left w:val="nil"/>
              <w:bottom w:val="nil"/>
              <w:right w:val="nil"/>
            </w:tcBorders>
            <w:shd w:val="clear" w:color="auto" w:fill="auto"/>
            <w:tcMar>
              <w:top w:w="10" w:type="dxa"/>
              <w:left w:w="10" w:type="dxa"/>
              <w:right w:w="10" w:type="dxa"/>
            </w:tcMar>
            <w:vAlign w:val="bottom"/>
          </w:tcPr>
          <w:p>
            <w:pPr>
              <w:widowControl/>
              <w:jc w:val="center"/>
              <w:textAlignment w:val="bottom"/>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bdr w:val="none" w:color="auto" w:sz="0" w:space="0"/>
                <w:lang w:val="en-US" w:eastAsia="zh-CN" w:bidi="ar-SA"/>
              </w:rPr>
              <w:t>浮山县人民医院2020年机关运行经费预算财政拨款情况统计表</w:t>
            </w:r>
          </w:p>
        </w:tc>
      </w:tr>
      <w:tr>
        <w:tblPrEx>
          <w:shd w:val="clear" w:color="auto" w:fill="auto"/>
          <w:tblLayout w:type="fixed"/>
          <w:tblCellMar>
            <w:top w:w="0" w:type="dxa"/>
            <w:left w:w="0" w:type="dxa"/>
            <w:bottom w:w="0" w:type="dxa"/>
            <w:right w:w="0" w:type="dxa"/>
          </w:tblCellMar>
        </w:tblPrEx>
        <w:trPr>
          <w:trHeight w:val="650" w:hRule="atLeast"/>
        </w:trPr>
        <w:tc>
          <w:tcPr>
            <w:tcW w:w="3980" w:type="dxa"/>
            <w:tcBorders>
              <w:top w:val="nil"/>
              <w:left w:val="nil"/>
              <w:bottom w:val="nil"/>
              <w:right w:val="nil"/>
            </w:tcBorders>
            <w:shd w:val="clear" w:color="auto" w:fill="auto"/>
            <w:tcMar>
              <w:top w:w="10" w:type="dxa"/>
              <w:left w:w="10" w:type="dxa"/>
              <w:right w:w="10" w:type="dxa"/>
            </w:tcMar>
            <w:vAlign w:val="bottom"/>
          </w:tcPr>
          <w:p>
            <w:pPr>
              <w:jc w:val="center"/>
              <w:rPr>
                <w:rFonts w:hint="eastAsia" w:ascii="宋体" w:hAnsi="宋体" w:eastAsia="宋体" w:cs="宋体"/>
                <w:i w:val="0"/>
                <w:color w:val="auto"/>
                <w:sz w:val="16"/>
                <w:szCs w:val="16"/>
                <w:u w:val="none"/>
              </w:rPr>
            </w:pPr>
          </w:p>
        </w:tc>
        <w:tc>
          <w:tcPr>
            <w:tcW w:w="5220" w:type="dxa"/>
            <w:tcBorders>
              <w:top w:val="nil"/>
              <w:left w:val="nil"/>
              <w:bottom w:val="nil"/>
              <w:right w:val="nil"/>
            </w:tcBorders>
            <w:shd w:val="clear" w:color="auto" w:fill="auto"/>
            <w:tcMar>
              <w:top w:w="10" w:type="dxa"/>
              <w:left w:w="10" w:type="dxa"/>
              <w:right w:w="10" w:type="dxa"/>
            </w:tcMar>
            <w:vAlign w:val="bottom"/>
          </w:tcPr>
          <w:p>
            <w:pPr>
              <w:widowControl/>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bdr w:val="none" w:color="auto" w:sz="0" w:space="0"/>
                <w:lang w:val="en-US" w:eastAsia="zh-CN" w:bidi="ar-SA"/>
              </w:rPr>
              <w:t>单位：万元</w:t>
            </w:r>
          </w:p>
        </w:tc>
      </w:tr>
      <w:tr>
        <w:tblPrEx>
          <w:shd w:val="clear" w:color="auto" w:fill="auto"/>
          <w:tblLayout w:type="fixed"/>
          <w:tblCellMar>
            <w:top w:w="0" w:type="dxa"/>
            <w:left w:w="0" w:type="dxa"/>
            <w:bottom w:w="0" w:type="dxa"/>
            <w:right w:w="0" w:type="dxa"/>
          </w:tblCellMar>
        </w:tblPrEx>
        <w:trPr>
          <w:trHeight w:val="650" w:hRule="atLeast"/>
        </w:trPr>
        <w:tc>
          <w:tcPr>
            <w:tcW w:w="3980" w:type="dxa"/>
            <w:tcBorders>
              <w:top w:val="single" w:color="auto" w:sz="4" w:space="0"/>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单位名称</w:t>
            </w:r>
          </w:p>
        </w:tc>
        <w:tc>
          <w:tcPr>
            <w:tcW w:w="5220" w:type="dxa"/>
            <w:tcBorders>
              <w:top w:val="single" w:color="auto" w:sz="4" w:space="0"/>
              <w:left w:val="nil"/>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2020年预算数</w:t>
            </w:r>
          </w:p>
        </w:tc>
      </w:tr>
      <w:tr>
        <w:tblPrEx>
          <w:shd w:val="clear" w:color="auto" w:fill="auto"/>
          <w:tblLayout w:type="fixed"/>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435" w:hRule="atLeast"/>
        </w:trPr>
        <w:tc>
          <w:tcPr>
            <w:tcW w:w="3980" w:type="dxa"/>
            <w:tcBorders>
              <w:top w:val="nil"/>
              <w:left w:val="single" w:color="auto" w:sz="4" w:space="0"/>
              <w:bottom w:val="single" w:color="auto" w:sz="4" w:space="0"/>
              <w:right w:val="single" w:color="auto"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部门合计</w:t>
            </w:r>
          </w:p>
        </w:tc>
        <w:tc>
          <w:tcPr>
            <w:tcW w:w="5220" w:type="dxa"/>
            <w:tcBorders>
              <w:top w:val="nil"/>
              <w:left w:val="nil"/>
              <w:bottom w:val="single" w:color="auto" w:sz="4" w:space="0"/>
              <w:right w:val="single" w:color="auto" w:sz="4" w:space="0"/>
            </w:tcBorders>
            <w:shd w:val="clear" w:color="auto" w:fill="auto"/>
            <w:tcMar>
              <w:top w:w="10" w:type="dxa"/>
              <w:left w:w="10" w:type="dxa"/>
              <w:right w:w="10" w:type="dxa"/>
            </w:tcMar>
            <w:vAlign w:val="bottom"/>
          </w:tcPr>
          <w:p>
            <w:pPr>
              <w:widowControl/>
              <w:jc w:val="center"/>
              <w:textAlignment w:val="bottom"/>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　</w:t>
            </w:r>
          </w:p>
        </w:tc>
      </w:tr>
      <w:tr>
        <w:tblPrEx>
          <w:shd w:val="clear" w:color="auto" w:fill="auto"/>
          <w:tblLayout w:type="fixed"/>
          <w:tblCellMar>
            <w:top w:w="0" w:type="dxa"/>
            <w:left w:w="0" w:type="dxa"/>
            <w:bottom w:w="0" w:type="dxa"/>
            <w:right w:w="0" w:type="dxa"/>
          </w:tblCellMar>
        </w:tblPrEx>
        <w:trPr>
          <w:trHeight w:val="675" w:hRule="atLeast"/>
        </w:trPr>
        <w:tc>
          <w:tcPr>
            <w:tcW w:w="9200" w:type="dxa"/>
            <w:gridSpan w:val="2"/>
            <w:tcBorders>
              <w:top w:val="nil"/>
              <w:left w:val="nil"/>
              <w:bottom w:val="nil"/>
              <w:right w:val="nil"/>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2"/>
                <w:szCs w:val="22"/>
                <w:u w:val="none"/>
              </w:rPr>
            </w:pPr>
            <w:r>
              <w:rPr>
                <w:rFonts w:hint="eastAsia" w:ascii="仿宋_GB2312" w:hAnsi="宋体" w:eastAsia="仿宋_GB2312" w:cs="仿宋_GB2312"/>
                <w:i w:val="0"/>
                <w:color w:val="auto"/>
                <w:kern w:val="0"/>
                <w:sz w:val="22"/>
                <w:szCs w:val="22"/>
                <w:u w:val="none"/>
                <w:bdr w:val="none" w:color="auto" w:sz="0" w:space="0"/>
                <w:lang w:val="en-US" w:eastAsia="zh-CN" w:bidi="ar-SA"/>
              </w:rPr>
              <w:t>备注：本表数据反映部门所属行政单位、参公事业单位一般公共预算安排的基本支出中的商品和服务支出。</w:t>
            </w:r>
          </w:p>
        </w:tc>
      </w:tr>
    </w:tbl>
    <w:p>
      <w:pPr>
        <w:widowControl/>
        <w:jc w:val="left"/>
        <w:rPr>
          <w:rFonts w:ascii="仿宋" w:hAnsi="仿宋" w:eastAsia="仿宋" w:cs="仿宋"/>
          <w:color w:val="000000"/>
          <w:kern w:val="0"/>
          <w:sz w:val="31"/>
          <w:szCs w:val="31"/>
          <w:lang w:val="en-US" w:eastAsia="zh-CN"/>
        </w:rPr>
      </w:pPr>
    </w:p>
    <w:p>
      <w:pPr>
        <w:widowControl/>
        <w:numPr>
          <w:ilvl w:val="0"/>
          <w:numId w:val="2"/>
        </w:numPr>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浮山县县级财政项目支出绩效目标申报表</w:t>
      </w:r>
    </w:p>
    <w:p>
      <w:pPr>
        <w:widowControl/>
        <w:numPr>
          <w:numId w:val="0"/>
        </w:numPr>
        <w:jc w:val="left"/>
        <w:rPr>
          <w:rFonts w:hint="eastAsia" w:ascii="仿宋" w:hAnsi="仿宋" w:eastAsia="仿宋" w:cs="仿宋"/>
          <w:color w:val="000000"/>
          <w:kern w:val="0"/>
          <w:sz w:val="31"/>
          <w:szCs w:val="31"/>
          <w:lang w:val="en-US" w:eastAsia="zh-CN"/>
        </w:rPr>
      </w:pPr>
    </w:p>
    <w:tbl>
      <w:tblPr>
        <w:tblW w:w="8920" w:type="dxa"/>
        <w:tblInd w:w="-10" w:type="dxa"/>
        <w:shd w:val="clear" w:color="auto" w:fill="auto"/>
        <w:tblLayout w:type="fixed"/>
        <w:tblCellMar>
          <w:top w:w="0" w:type="dxa"/>
          <w:left w:w="0" w:type="dxa"/>
          <w:bottom w:w="0" w:type="dxa"/>
          <w:right w:w="0" w:type="dxa"/>
        </w:tblCellMar>
      </w:tblPr>
      <w:tblGrid>
        <w:gridCol w:w="1152"/>
        <w:gridCol w:w="1230"/>
        <w:gridCol w:w="673"/>
        <w:gridCol w:w="600"/>
        <w:gridCol w:w="1258"/>
        <w:gridCol w:w="1352"/>
        <w:gridCol w:w="1422"/>
        <w:gridCol w:w="1233"/>
      </w:tblGrid>
      <w:tr>
        <w:tblPrEx>
          <w:shd w:val="clear" w:color="auto" w:fill="auto"/>
          <w:tblLayout w:type="fixed"/>
          <w:tblCellMar>
            <w:top w:w="0" w:type="dxa"/>
            <w:left w:w="0" w:type="dxa"/>
            <w:bottom w:w="0" w:type="dxa"/>
            <w:right w:w="0" w:type="dxa"/>
          </w:tblCellMar>
        </w:tblPrEx>
        <w:trPr>
          <w:trHeight w:val="660" w:hRule="atLeast"/>
        </w:trPr>
        <w:tc>
          <w:tcPr>
            <w:tcW w:w="8920" w:type="dxa"/>
            <w:gridSpan w:val="8"/>
            <w:tcBorders>
              <w:top w:val="nil"/>
              <w:left w:val="nil"/>
              <w:bottom w:val="nil"/>
              <w:right w:val="nil"/>
            </w:tcBorders>
            <w:shd w:val="clear" w:color="auto" w:fill="auto"/>
            <w:tcMar>
              <w:top w:w="10" w:type="dxa"/>
              <w:left w:w="10" w:type="dxa"/>
              <w:right w:w="10" w:type="dxa"/>
            </w:tcMar>
            <w:vAlign w:val="center"/>
          </w:tcPr>
          <w:p>
            <w:pPr>
              <w:widowControl/>
              <w:jc w:val="center"/>
              <w:textAlignment w:val="center"/>
              <w:rPr>
                <w:rFonts w:ascii="方正小标宋简体" w:hAnsi="方正小标宋简体" w:eastAsia="方正小标宋简体" w:cs="方正小标宋简体"/>
                <w:i w:val="0"/>
                <w:color w:val="auto"/>
                <w:sz w:val="32"/>
                <w:szCs w:val="32"/>
                <w:u w:val="none"/>
              </w:rPr>
            </w:pPr>
            <w:r>
              <w:rPr>
                <w:rFonts w:hint="eastAsia" w:ascii="方正小标宋简体" w:hAnsi="方正小标宋简体" w:eastAsia="方正小标宋简体" w:cs="方正小标宋简体"/>
                <w:i w:val="0"/>
                <w:color w:val="auto"/>
                <w:kern w:val="0"/>
                <w:sz w:val="32"/>
                <w:szCs w:val="32"/>
                <w:u w:val="none"/>
                <w:bdr w:val="none" w:color="auto" w:sz="0" w:space="0"/>
                <w:lang w:val="en-US" w:eastAsia="zh-CN" w:bidi="ar-SA"/>
              </w:rPr>
              <w:t>浮山县县级财政项目支出绩效目标申报表</w:t>
            </w:r>
          </w:p>
        </w:tc>
      </w:tr>
      <w:tr>
        <w:tblPrEx>
          <w:tblLayout w:type="fixed"/>
          <w:tblCellMar>
            <w:top w:w="0" w:type="dxa"/>
            <w:left w:w="0" w:type="dxa"/>
            <w:bottom w:w="0" w:type="dxa"/>
            <w:right w:w="0" w:type="dxa"/>
          </w:tblCellMar>
        </w:tblPrEx>
        <w:trPr>
          <w:trHeight w:val="480" w:hRule="atLeast"/>
        </w:trPr>
        <w:tc>
          <w:tcPr>
            <w:tcW w:w="8920" w:type="dxa"/>
            <w:gridSpan w:val="8"/>
            <w:tcBorders>
              <w:top w:val="nil"/>
              <w:left w:val="nil"/>
              <w:bottom w:val="nil"/>
              <w:right w:val="nil"/>
            </w:tcBorders>
            <w:shd w:val="clear" w:color="auto" w:fill="auto"/>
            <w:tcMar>
              <w:top w:w="10" w:type="dxa"/>
              <w:left w:w="10" w:type="dxa"/>
              <w:right w:w="10" w:type="dxa"/>
            </w:tcMar>
            <w:vAlign w:val="center"/>
          </w:tcPr>
          <w:p>
            <w:pPr>
              <w:widowControl/>
              <w:jc w:val="center"/>
              <w:textAlignment w:val="center"/>
              <w:rPr>
                <w:rFonts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2020  年）</w:t>
            </w:r>
          </w:p>
        </w:tc>
      </w:tr>
      <w:tr>
        <w:tblPrEx>
          <w:tblLayout w:type="fixed"/>
          <w:tblCellMar>
            <w:top w:w="0" w:type="dxa"/>
            <w:left w:w="0" w:type="dxa"/>
            <w:bottom w:w="0" w:type="dxa"/>
            <w:right w:w="0" w:type="dxa"/>
          </w:tblCellMar>
        </w:tblPrEx>
        <w:trPr>
          <w:trHeight w:val="260" w:hRule="atLeast"/>
        </w:trPr>
        <w:tc>
          <w:tcPr>
            <w:tcW w:w="2382" w:type="dxa"/>
            <w:gridSpan w:val="2"/>
            <w:tcBorders>
              <w:top w:val="nil"/>
              <w:left w:val="nil"/>
              <w:bottom w:val="nil"/>
              <w:right w:val="nil"/>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填报单位（盖章）</w:t>
            </w:r>
          </w:p>
        </w:tc>
        <w:tc>
          <w:tcPr>
            <w:tcW w:w="673"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600"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1258"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1352"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1422"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1233" w:type="dxa"/>
            <w:tcBorders>
              <w:top w:val="nil"/>
              <w:left w:val="nil"/>
              <w:bottom w:val="nil"/>
              <w:right w:val="nil"/>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金额单位：元</w:t>
            </w:r>
          </w:p>
        </w:tc>
      </w:tr>
      <w:tr>
        <w:tblPrEx>
          <w:tblLayout w:type="fixed"/>
          <w:tblCellMar>
            <w:top w:w="0" w:type="dxa"/>
            <w:left w:w="0" w:type="dxa"/>
            <w:bottom w:w="0" w:type="dxa"/>
            <w:right w:w="0" w:type="dxa"/>
          </w:tblCellMar>
        </w:tblPrEx>
        <w:trPr>
          <w:trHeight w:val="285"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项目名称</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主管单部门</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主管部门编码</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申报单位</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352" w:type="dxa"/>
            <w:tcBorders>
              <w:top w:val="nil"/>
              <w:left w:val="nil"/>
              <w:bottom w:val="nil"/>
              <w:right w:val="nil"/>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单位编码</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项目属性</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352" w:type="dxa"/>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项目类别</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项目总金额</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项目当年金额</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xml:space="preserve">  项目负责人</w:t>
            </w:r>
          </w:p>
        </w:tc>
        <w:tc>
          <w:tcPr>
            <w:tcW w:w="1273"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填报人</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填报人联系电话</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xml:space="preserve">起始日期               </w:t>
            </w:r>
          </w:p>
        </w:tc>
        <w:tc>
          <w:tcPr>
            <w:tcW w:w="2531" w:type="dxa"/>
            <w:gridSpan w:val="3"/>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xml:space="preserve">结束日期                   </w:t>
            </w:r>
          </w:p>
        </w:tc>
        <w:tc>
          <w:tcPr>
            <w:tcW w:w="2655"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单位职能</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项目概况</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立项依据</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项目设立的必要性</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保障项目实施的制度措施</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项目实施计划</w:t>
            </w:r>
          </w:p>
        </w:tc>
        <w:tc>
          <w:tcPr>
            <w:tcW w:w="6538" w:type="dxa"/>
            <w:gridSpan w:val="6"/>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892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预算明细</w:t>
            </w:r>
          </w:p>
        </w:tc>
      </w:tr>
      <w:tr>
        <w:tblPrEx>
          <w:tblLayout w:type="fixed"/>
          <w:tblCellMar>
            <w:top w:w="0" w:type="dxa"/>
            <w:left w:w="0" w:type="dxa"/>
            <w:bottom w:w="0" w:type="dxa"/>
            <w:right w:w="0" w:type="dxa"/>
          </w:tblCellMar>
        </w:tblPrEx>
        <w:trPr>
          <w:trHeight w:val="520" w:hRule="atLeast"/>
        </w:trPr>
        <w:tc>
          <w:tcPr>
            <w:tcW w:w="2382"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二级预算名称</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三级预算名称</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预算年份</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本级</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上级</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自筹</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合计</w:t>
            </w:r>
          </w:p>
        </w:tc>
      </w:tr>
      <w:tr>
        <w:tblPrEx>
          <w:tblLayout w:type="fixed"/>
          <w:tblCellMar>
            <w:top w:w="0" w:type="dxa"/>
            <w:left w:w="0" w:type="dxa"/>
            <w:bottom w:w="0" w:type="dxa"/>
            <w:right w:w="0" w:type="dxa"/>
          </w:tblCellMar>
        </w:tblPrEx>
        <w:trPr>
          <w:trHeight w:val="260" w:hRule="atLeast"/>
        </w:trPr>
        <w:tc>
          <w:tcPr>
            <w:tcW w:w="23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35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422"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892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总体目标</w:t>
            </w:r>
          </w:p>
        </w:tc>
      </w:tr>
      <w:tr>
        <w:tblPrEx>
          <w:tblLayout w:type="fixed"/>
          <w:tblCellMar>
            <w:top w:w="0" w:type="dxa"/>
            <w:left w:w="0" w:type="dxa"/>
            <w:bottom w:w="0" w:type="dxa"/>
            <w:right w:w="0" w:type="dxa"/>
          </w:tblCellMar>
        </w:tblPrEx>
        <w:trPr>
          <w:trHeight w:val="260" w:hRule="atLeast"/>
        </w:trPr>
        <w:tc>
          <w:tcPr>
            <w:tcW w:w="36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中期目标</w:t>
            </w:r>
          </w:p>
        </w:tc>
        <w:tc>
          <w:tcPr>
            <w:tcW w:w="5265" w:type="dxa"/>
            <w:gridSpan w:val="4"/>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年度目标</w:t>
            </w:r>
          </w:p>
        </w:tc>
      </w:tr>
      <w:tr>
        <w:tblPrEx>
          <w:tblLayout w:type="fixed"/>
          <w:tblCellMar>
            <w:top w:w="0" w:type="dxa"/>
            <w:left w:w="0" w:type="dxa"/>
            <w:bottom w:w="0" w:type="dxa"/>
            <w:right w:w="0" w:type="dxa"/>
          </w:tblCellMar>
        </w:tblPrEx>
        <w:trPr>
          <w:trHeight w:val="260" w:hRule="atLeast"/>
        </w:trPr>
        <w:tc>
          <w:tcPr>
            <w:tcW w:w="3655" w:type="dxa"/>
            <w:gridSpan w:val="4"/>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5265" w:type="dxa"/>
            <w:gridSpan w:val="4"/>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8920" w:type="dxa"/>
            <w:gridSpan w:val="8"/>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绩效目标</w:t>
            </w:r>
          </w:p>
        </w:tc>
      </w:tr>
      <w:tr>
        <w:tblPrEx>
          <w:tblLayout w:type="fixed"/>
          <w:tblCellMar>
            <w:top w:w="0" w:type="dxa"/>
            <w:left w:w="0" w:type="dxa"/>
            <w:bottom w:w="0" w:type="dxa"/>
            <w:right w:w="0" w:type="dxa"/>
          </w:tblCellMar>
        </w:tblPrEx>
        <w:trPr>
          <w:trHeight w:val="520" w:hRule="atLeast"/>
        </w:trPr>
        <w:tc>
          <w:tcPr>
            <w:tcW w:w="1152" w:type="dxa"/>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一级目标</w:t>
            </w: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二级目标</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三级目标</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目标值</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二级目标</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三级目标</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目标值</w:t>
            </w:r>
          </w:p>
        </w:tc>
      </w:tr>
      <w:tr>
        <w:tblPrEx>
          <w:tblLayout w:type="fixed"/>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投入和管理目标</w:t>
            </w: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投入管理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投入管理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财务管理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财务管理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项目管理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决策管理</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决策管理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_GB2312" w:hAnsi="宋体" w:eastAsia="仿宋_GB2312" w:cs="仿宋_GB2312"/>
                <w:i w:val="0"/>
                <w:color w:val="auto"/>
                <w:sz w:val="20"/>
                <w:szCs w:val="20"/>
                <w:u w:val="none"/>
              </w:rPr>
            </w:pP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目标管理</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目标管理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产出目标</w:t>
            </w: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数量</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数量</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质量</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质量</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成本</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成本</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效果目标</w:t>
            </w:r>
          </w:p>
        </w:tc>
        <w:tc>
          <w:tcPr>
            <w:tcW w:w="123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社会效益</w:t>
            </w:r>
          </w:p>
        </w:tc>
        <w:tc>
          <w:tcPr>
            <w:tcW w:w="673"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社会效益</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73"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58"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满意度</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满意度</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restart"/>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影响力目标</w:t>
            </w: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长效管理</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长效管理</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1152" w:type="dxa"/>
            <w:vMerge w:val="continue"/>
            <w:tcBorders>
              <w:top w:val="nil"/>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23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人力资源</w:t>
            </w:r>
          </w:p>
        </w:tc>
        <w:tc>
          <w:tcPr>
            <w:tcW w:w="67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600"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58"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center"/>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人力资源</w:t>
            </w:r>
          </w:p>
        </w:tc>
        <w:tc>
          <w:tcPr>
            <w:tcW w:w="2774" w:type="dxa"/>
            <w:gridSpan w:val="2"/>
            <w:tcBorders>
              <w:top w:val="single" w:color="000000" w:sz="4" w:space="0"/>
              <w:left w:val="nil"/>
              <w:bottom w:val="single" w:color="000000" w:sz="4" w:space="0"/>
              <w:right w:val="single" w:color="000000" w:sz="4" w:space="0"/>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c>
          <w:tcPr>
            <w:tcW w:w="1233" w:type="dxa"/>
            <w:tcBorders>
              <w:top w:val="nil"/>
              <w:left w:val="nil"/>
              <w:bottom w:val="single" w:color="000000" w:sz="4" w:space="0"/>
              <w:right w:val="single" w:color="000000" w:sz="4" w:space="0"/>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　</w:t>
            </w:r>
          </w:p>
        </w:tc>
      </w:tr>
      <w:tr>
        <w:tblPrEx>
          <w:tblLayout w:type="fixed"/>
          <w:tblCellMar>
            <w:top w:w="0" w:type="dxa"/>
            <w:left w:w="0" w:type="dxa"/>
            <w:bottom w:w="0" w:type="dxa"/>
            <w:right w:w="0" w:type="dxa"/>
          </w:tblCellMar>
        </w:tblPrEx>
        <w:trPr>
          <w:trHeight w:val="260" w:hRule="atLeast"/>
        </w:trPr>
        <w:tc>
          <w:tcPr>
            <w:tcW w:w="2382" w:type="dxa"/>
            <w:gridSpan w:val="2"/>
            <w:tcBorders>
              <w:top w:val="single" w:color="auto" w:sz="4" w:space="0"/>
              <w:left w:val="nil"/>
              <w:bottom w:val="nil"/>
              <w:right w:val="nil"/>
            </w:tcBorders>
            <w:shd w:val="clear" w:color="auto" w:fill="auto"/>
            <w:tcMar>
              <w:top w:w="10" w:type="dxa"/>
              <w:left w:w="10" w:type="dxa"/>
              <w:right w:w="10"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填报单位负责人：</w:t>
            </w:r>
          </w:p>
        </w:tc>
        <w:tc>
          <w:tcPr>
            <w:tcW w:w="673" w:type="dxa"/>
            <w:tcBorders>
              <w:top w:val="nil"/>
              <w:left w:val="nil"/>
              <w:bottom w:val="nil"/>
              <w:right w:val="nil"/>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600"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1258" w:type="dxa"/>
            <w:tcBorders>
              <w:top w:val="nil"/>
              <w:left w:val="nil"/>
              <w:bottom w:val="nil"/>
              <w:right w:val="nil"/>
            </w:tcBorders>
            <w:shd w:val="clear" w:color="auto" w:fill="auto"/>
            <w:tcMar>
              <w:top w:w="10" w:type="dxa"/>
              <w:left w:w="10" w:type="dxa"/>
              <w:right w:w="10" w:type="dxa"/>
            </w:tcMar>
            <w:vAlign w:val="center"/>
          </w:tcPr>
          <w:p>
            <w:pPr>
              <w:widowControl/>
              <w:jc w:val="righ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填表人：</w:t>
            </w:r>
          </w:p>
        </w:tc>
        <w:tc>
          <w:tcPr>
            <w:tcW w:w="1352" w:type="dxa"/>
            <w:tcBorders>
              <w:top w:val="nil"/>
              <w:left w:val="nil"/>
              <w:bottom w:val="nil"/>
              <w:right w:val="nil"/>
            </w:tcBorders>
            <w:shd w:val="clear" w:color="auto" w:fill="auto"/>
            <w:tcMar>
              <w:top w:w="10" w:type="dxa"/>
              <w:left w:w="10" w:type="dxa"/>
              <w:right w:w="10" w:type="dxa"/>
            </w:tcMar>
            <w:vAlign w:val="center"/>
          </w:tcPr>
          <w:p>
            <w:pPr>
              <w:rPr>
                <w:rFonts w:hint="eastAsia" w:ascii="仿宋_GB2312" w:hAnsi="宋体" w:eastAsia="仿宋_GB2312" w:cs="仿宋_GB2312"/>
                <w:i w:val="0"/>
                <w:color w:val="auto"/>
                <w:sz w:val="20"/>
                <w:szCs w:val="20"/>
                <w:u w:val="none"/>
              </w:rPr>
            </w:pPr>
          </w:p>
        </w:tc>
        <w:tc>
          <w:tcPr>
            <w:tcW w:w="1422" w:type="dxa"/>
            <w:tcBorders>
              <w:top w:val="nil"/>
              <w:left w:val="nil"/>
              <w:bottom w:val="nil"/>
              <w:right w:val="nil"/>
            </w:tcBorders>
            <w:shd w:val="clear" w:color="auto" w:fill="auto"/>
            <w:tcMar>
              <w:top w:w="10" w:type="dxa"/>
              <w:left w:w="10" w:type="dxa"/>
              <w:right w:w="10" w:type="dxa"/>
            </w:tcMar>
            <w:vAlign w:val="bottom"/>
          </w:tcPr>
          <w:p>
            <w:pPr>
              <w:rPr>
                <w:rFonts w:hint="eastAsia" w:ascii="仿宋_GB2312" w:hAnsi="宋体" w:eastAsia="仿宋_GB2312" w:cs="仿宋_GB2312"/>
                <w:i w:val="0"/>
                <w:color w:val="auto"/>
                <w:sz w:val="20"/>
                <w:szCs w:val="20"/>
                <w:u w:val="none"/>
              </w:rPr>
            </w:pPr>
          </w:p>
        </w:tc>
        <w:tc>
          <w:tcPr>
            <w:tcW w:w="1233" w:type="dxa"/>
            <w:tcBorders>
              <w:top w:val="nil"/>
              <w:left w:val="nil"/>
              <w:bottom w:val="nil"/>
              <w:right w:val="nil"/>
            </w:tcBorders>
            <w:shd w:val="clear" w:color="auto" w:fill="auto"/>
            <w:tcMar>
              <w:top w:w="10" w:type="dxa"/>
              <w:left w:w="10" w:type="dxa"/>
              <w:right w:w="10" w:type="dxa"/>
            </w:tcMar>
            <w:vAlign w:val="center"/>
          </w:tcPr>
          <w:p>
            <w:pPr>
              <w:widowControl/>
              <w:jc w:val="left"/>
              <w:textAlignment w:val="center"/>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bdr w:val="none" w:color="auto" w:sz="0" w:space="0"/>
                <w:lang w:val="en-US" w:eastAsia="zh-CN" w:bidi="ar-SA"/>
              </w:rPr>
              <w:t>填报日期：</w:t>
            </w:r>
          </w:p>
        </w:tc>
      </w:tr>
    </w:tbl>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p>
    <w:p>
      <w:pPr>
        <w:widowControl/>
        <w:jc w:val="left"/>
        <w:rPr>
          <w:rFonts w:ascii="仿宋" w:hAnsi="仿宋" w:eastAsia="仿宋" w:cs="仿宋"/>
          <w:color w:val="000000"/>
          <w:kern w:val="0"/>
          <w:sz w:val="31"/>
          <w:szCs w:val="31"/>
          <w:lang w:val="en-US" w:eastAsia="zh-CN"/>
        </w:rPr>
      </w:pPr>
    </w:p>
    <w:p>
      <w:pPr>
        <w:widowControl/>
        <w:jc w:val="center"/>
      </w:pPr>
      <w:r>
        <w:rPr>
          <w:rFonts w:ascii="黑体" w:hAnsi="宋体" w:eastAsia="黑体" w:cs="黑体"/>
          <w:color w:val="000000"/>
          <w:kern w:val="0"/>
          <w:sz w:val="31"/>
          <w:szCs w:val="31"/>
          <w:lang w:val="en-US" w:eastAsia="zh-CN"/>
        </w:rPr>
        <w:t>第三部分 2020 年度部门预算情况说明</w:t>
      </w:r>
    </w:p>
    <w:p>
      <w:pPr>
        <w:widowControl/>
        <w:jc w:val="left"/>
        <w:rPr>
          <w:rFonts w:ascii="仿宋" w:hAnsi="仿宋" w:eastAsia="仿宋" w:cs="仿宋"/>
          <w:b/>
          <w:bCs/>
          <w:color w:val="000000"/>
          <w:kern w:val="0"/>
          <w:sz w:val="31"/>
          <w:szCs w:val="31"/>
          <w:lang w:val="en-US" w:eastAsia="zh-CN"/>
        </w:rPr>
      </w:pPr>
    </w:p>
    <w:p>
      <w:pPr>
        <w:widowControl/>
        <w:ind w:firstLine="640" w:firstLineChars="200"/>
        <w:jc w:val="left"/>
      </w:pPr>
      <w:r>
        <w:rPr>
          <w:rFonts w:ascii="仿宋" w:hAnsi="仿宋" w:eastAsia="仿宋" w:cs="仿宋"/>
          <w:b/>
          <w:bCs/>
          <w:color w:val="000000"/>
          <w:kern w:val="0"/>
          <w:sz w:val="31"/>
          <w:szCs w:val="31"/>
          <w:lang w:val="en-US" w:eastAsia="zh-CN"/>
        </w:rPr>
        <w:t xml:space="preserve">一、2020 年度部门预算数据变动情况及原因 </w:t>
      </w:r>
    </w:p>
    <w:p>
      <w:pPr>
        <w:widowControl/>
        <w:ind w:firstLine="638" w:firstLineChars="200"/>
        <w:jc w:val="left"/>
      </w:pPr>
      <w:r>
        <w:rPr>
          <w:rFonts w:hint="eastAsia" w:ascii="仿宋" w:hAnsi="仿宋" w:eastAsia="仿宋" w:cs="仿宋"/>
          <w:color w:val="000000"/>
          <w:kern w:val="0"/>
          <w:sz w:val="31"/>
          <w:szCs w:val="31"/>
          <w:lang w:val="en-US" w:eastAsia="zh-CN"/>
        </w:rPr>
        <w:t xml:space="preserve">浮山县人民医院 2020 年部门预算 1143.27 万元，比 2019 年预算增加-789.33万元。其中：工资福利支出比 2019 年增加了 -977.71 万元，增加原因为 2019 年预算包含 9 个乡镇卫生院，2020 年不包含乡镇卫生院。商品和服务支出比 2019 年增加了-34.02万元，增加原因为 2019 年预算包含 9 个乡镇卫生院，2020 年不包含乡镇卫生院。对个人和家庭补助支出比 2019 年 222.39 万元。2020 年比 2019 年退休人员生活补贴增加。 </w:t>
      </w:r>
    </w:p>
    <w:p>
      <w:pPr>
        <w:widowControl/>
        <w:ind w:firstLine="640" w:firstLineChars="200"/>
        <w:jc w:val="left"/>
      </w:pPr>
      <w:r>
        <w:rPr>
          <w:rFonts w:hint="eastAsia" w:ascii="仿宋" w:hAnsi="仿宋" w:eastAsia="仿宋" w:cs="仿宋"/>
          <w:b/>
          <w:bCs/>
          <w:color w:val="000000"/>
          <w:kern w:val="0"/>
          <w:sz w:val="31"/>
          <w:szCs w:val="31"/>
          <w:lang w:val="en-US" w:eastAsia="zh-CN"/>
        </w:rPr>
        <w:t xml:space="preserve">二、“三公”经费增减变动原因说明 </w:t>
      </w:r>
    </w:p>
    <w:p>
      <w:pPr>
        <w:widowControl/>
        <w:ind w:firstLine="638" w:firstLineChars="200"/>
        <w:jc w:val="left"/>
      </w:pPr>
      <w:r>
        <w:rPr>
          <w:rFonts w:hint="eastAsia" w:ascii="仿宋" w:hAnsi="仿宋" w:eastAsia="仿宋" w:cs="仿宋"/>
          <w:color w:val="000000"/>
          <w:kern w:val="0"/>
          <w:sz w:val="31"/>
          <w:szCs w:val="31"/>
          <w:lang w:val="en-US" w:eastAsia="zh-CN"/>
        </w:rPr>
        <w:t xml:space="preserve">2019、2020 年我单位无三公经费预算，增减变化为0。 </w:t>
      </w:r>
    </w:p>
    <w:p>
      <w:pPr>
        <w:widowControl/>
        <w:ind w:firstLine="640" w:firstLineChars="200"/>
        <w:jc w:val="left"/>
      </w:pPr>
      <w:r>
        <w:rPr>
          <w:rFonts w:hint="eastAsia" w:ascii="仿宋" w:hAnsi="仿宋" w:eastAsia="仿宋" w:cs="仿宋"/>
          <w:b/>
          <w:bCs/>
          <w:color w:val="000000"/>
          <w:kern w:val="0"/>
          <w:sz w:val="31"/>
          <w:szCs w:val="31"/>
          <w:lang w:val="en-US" w:eastAsia="zh-CN"/>
        </w:rPr>
        <w:t xml:space="preserve">三、机关运行经费增减变动原因说明 </w:t>
      </w:r>
    </w:p>
    <w:p>
      <w:pPr>
        <w:widowControl/>
        <w:ind w:firstLine="638"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我单位为事业单位，无机关运行经费。</w:t>
      </w:r>
    </w:p>
    <w:p>
      <w:pPr>
        <w:widowControl/>
        <w:ind w:firstLine="640" w:firstLineChars="200"/>
        <w:jc w:val="left"/>
      </w:pPr>
      <w:r>
        <w:rPr>
          <w:rFonts w:hint="eastAsia" w:ascii="仿宋" w:hAnsi="仿宋" w:eastAsia="仿宋" w:cs="仿宋"/>
          <w:b/>
          <w:bCs/>
          <w:color w:val="000000"/>
          <w:kern w:val="0"/>
          <w:sz w:val="31"/>
          <w:szCs w:val="31"/>
          <w:lang w:val="en-US" w:eastAsia="zh-CN"/>
        </w:rPr>
        <w:t xml:space="preserve">四、政府采购情况 </w:t>
      </w:r>
    </w:p>
    <w:p>
      <w:pPr>
        <w:widowControl/>
        <w:ind w:firstLine="638"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无</w:t>
      </w:r>
    </w:p>
    <w:p>
      <w:pPr>
        <w:widowControl/>
        <w:ind w:firstLine="640" w:firstLineChars="200"/>
        <w:jc w:val="left"/>
      </w:pPr>
      <w:r>
        <w:rPr>
          <w:rFonts w:hint="eastAsia" w:ascii="仿宋" w:hAnsi="仿宋" w:eastAsia="仿宋" w:cs="仿宋"/>
          <w:b/>
          <w:bCs/>
          <w:color w:val="000000"/>
          <w:kern w:val="0"/>
          <w:sz w:val="31"/>
          <w:szCs w:val="31"/>
          <w:lang w:val="en-US" w:eastAsia="zh-CN"/>
        </w:rPr>
        <w:t xml:space="preserve">五、关于国有资产占用情况说明 </w:t>
      </w:r>
    </w:p>
    <w:p>
      <w:pPr>
        <w:widowControl/>
        <w:ind w:firstLine="638" w:firstLineChars="200"/>
        <w:jc w:val="left"/>
      </w:pPr>
      <w:r>
        <w:rPr>
          <w:rFonts w:hint="eastAsia" w:ascii="仿宋" w:hAnsi="仿宋" w:eastAsia="仿宋" w:cs="仿宋"/>
          <w:color w:val="000000"/>
          <w:kern w:val="0"/>
          <w:sz w:val="31"/>
          <w:szCs w:val="31"/>
          <w:lang w:val="en-US" w:eastAsia="zh-CN"/>
        </w:rPr>
        <w:t xml:space="preserve">截止到 2019年 12 月 31 日，本单位固定资产年末数 8842.86 万元。本单位共有救护车 </w:t>
      </w:r>
    </w:p>
    <w:p>
      <w:pPr>
        <w:widowControl/>
        <w:jc w:val="left"/>
      </w:pPr>
      <w:r>
        <w:rPr>
          <w:rFonts w:hint="eastAsia" w:ascii="仿宋" w:hAnsi="仿宋" w:eastAsia="仿宋" w:cs="仿宋"/>
          <w:color w:val="000000"/>
          <w:kern w:val="0"/>
          <w:sz w:val="31"/>
          <w:szCs w:val="31"/>
          <w:lang w:val="en-US" w:eastAsia="zh-CN"/>
        </w:rPr>
        <w:t xml:space="preserve">4 辆 ，其中一般公务用车 2 辆，单位价值 50 万元以上的通用设备 14 台，单位价值 100 万 </w:t>
      </w:r>
    </w:p>
    <w:p>
      <w:pPr>
        <w:widowControl/>
        <w:jc w:val="left"/>
      </w:pPr>
      <w:r>
        <w:rPr>
          <w:rFonts w:hint="eastAsia" w:ascii="仿宋" w:hAnsi="仿宋" w:eastAsia="仿宋" w:cs="仿宋"/>
          <w:color w:val="000000"/>
          <w:kern w:val="0"/>
          <w:sz w:val="31"/>
          <w:szCs w:val="31"/>
          <w:lang w:val="en-US" w:eastAsia="zh-CN"/>
        </w:rPr>
        <w:t xml:space="preserve">元以上的专用设备 8 台。 </w:t>
      </w:r>
    </w:p>
    <w:p>
      <w:pPr>
        <w:widowControl/>
        <w:jc w:val="left"/>
      </w:pPr>
      <w:r>
        <w:rPr>
          <w:rFonts w:hint="eastAsia" w:ascii="仿宋" w:hAnsi="仿宋" w:eastAsia="仿宋" w:cs="仿宋"/>
          <w:color w:val="000000"/>
          <w:kern w:val="0"/>
          <w:sz w:val="31"/>
          <w:szCs w:val="31"/>
          <w:lang w:val="en-US" w:eastAsia="zh-CN"/>
        </w:rPr>
        <w:t xml:space="preserve">    </w:t>
      </w:r>
      <w:r>
        <w:rPr>
          <w:rFonts w:hint="eastAsia" w:ascii="仿宋" w:hAnsi="仿宋" w:eastAsia="仿宋" w:cs="仿宋"/>
          <w:b/>
          <w:bCs/>
          <w:color w:val="000000"/>
          <w:kern w:val="0"/>
          <w:sz w:val="31"/>
          <w:szCs w:val="31"/>
          <w:lang w:val="en-US" w:eastAsia="zh-CN"/>
        </w:rPr>
        <w:t xml:space="preserve">六、绩效管理情况 </w:t>
      </w:r>
    </w:p>
    <w:p>
      <w:pPr>
        <w:widowControl/>
        <w:ind w:firstLine="638" w:firstLineChars="200"/>
        <w:jc w:val="left"/>
      </w:pPr>
      <w:r>
        <w:rPr>
          <w:rFonts w:hint="eastAsia" w:ascii="仿宋" w:hAnsi="仿宋" w:eastAsia="仿宋" w:cs="仿宋"/>
          <w:color w:val="000000"/>
          <w:kern w:val="0"/>
          <w:sz w:val="31"/>
          <w:szCs w:val="31"/>
          <w:lang w:val="en-US" w:eastAsia="zh-CN"/>
        </w:rPr>
        <w:t xml:space="preserve">2020 年部门预算我单位无重点项目支出 </w:t>
      </w:r>
    </w:p>
    <w:p>
      <w:pPr>
        <w:widowControl/>
        <w:jc w:val="left"/>
        <w:rPr>
          <w:rFonts w:hint="eastAsia" w:ascii="黑体" w:hAnsi="宋体" w:eastAsia="黑体" w:cs="黑体"/>
          <w:color w:val="000000"/>
          <w:kern w:val="0"/>
          <w:sz w:val="31"/>
          <w:szCs w:val="31"/>
          <w:lang w:val="en-US" w:eastAsia="zh-CN"/>
        </w:rPr>
      </w:pPr>
    </w:p>
    <w:p>
      <w:pPr>
        <w:widowControl/>
        <w:jc w:val="center"/>
      </w:pPr>
      <w:r>
        <w:rPr>
          <w:rFonts w:hint="eastAsia" w:ascii="黑体" w:hAnsi="宋体" w:eastAsia="黑体" w:cs="黑体"/>
          <w:color w:val="000000"/>
          <w:kern w:val="0"/>
          <w:sz w:val="31"/>
          <w:szCs w:val="31"/>
          <w:lang w:val="en-US" w:eastAsia="zh-CN"/>
        </w:rPr>
        <w:t>第四部分 名词解释</w:t>
      </w:r>
    </w:p>
    <w:p>
      <w:pPr>
        <w:widowControl/>
        <w:jc w:val="left"/>
        <w:rPr>
          <w:rFonts w:hint="eastAsia" w:ascii="仿宋" w:hAnsi="仿宋" w:eastAsia="仿宋" w:cs="仿宋"/>
          <w:b/>
          <w:bCs/>
          <w:color w:val="000000"/>
          <w:kern w:val="0"/>
          <w:sz w:val="31"/>
          <w:szCs w:val="31"/>
          <w:lang w:val="en-US" w:eastAsia="zh-CN"/>
        </w:rPr>
      </w:pPr>
    </w:p>
    <w:p>
      <w:pPr>
        <w:widowControl/>
        <w:ind w:firstLine="620"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b/>
          <w:bCs/>
          <w:color w:val="000000"/>
          <w:kern w:val="0"/>
          <w:sz w:val="31"/>
          <w:szCs w:val="31"/>
          <w:lang w:val="en-US" w:eastAsia="zh-CN"/>
        </w:rPr>
        <w:t>（一）基本支出：</w:t>
      </w:r>
      <w:r>
        <w:rPr>
          <w:rFonts w:hint="eastAsia" w:ascii="仿宋" w:hAnsi="仿宋" w:eastAsia="仿宋" w:cs="仿宋"/>
          <w:color w:val="000000"/>
          <w:kern w:val="0"/>
          <w:sz w:val="31"/>
          <w:szCs w:val="31"/>
          <w:lang w:val="en-US" w:eastAsia="zh-CN"/>
        </w:rPr>
        <w:t xml:space="preserve">指为保障机构正常运转、完成日常工作任务而发生的人员支出和公用支出。 </w:t>
      </w:r>
    </w:p>
    <w:p>
      <w:pPr>
        <w:widowControl/>
        <w:ind w:firstLine="620" w:firstLineChars="200"/>
        <w:jc w:val="left"/>
        <w:rPr>
          <w:rFonts w:hint="eastAsia" w:ascii="仿宋" w:hAnsi="仿宋" w:eastAsia="仿宋" w:cs="仿宋"/>
          <w:color w:val="000000"/>
          <w:kern w:val="0"/>
          <w:sz w:val="31"/>
          <w:szCs w:val="31"/>
          <w:lang w:val="en-US" w:eastAsia="zh-CN"/>
        </w:rPr>
      </w:pPr>
      <w:r>
        <w:rPr>
          <w:rFonts w:hint="eastAsia" w:ascii="仿宋" w:hAnsi="仿宋" w:eastAsia="仿宋" w:cs="仿宋"/>
          <w:b/>
          <w:bCs/>
          <w:color w:val="000000"/>
          <w:kern w:val="0"/>
          <w:sz w:val="31"/>
          <w:szCs w:val="31"/>
          <w:lang w:val="en-US" w:eastAsia="zh-CN"/>
        </w:rPr>
        <w:t>（二）项目支出：</w:t>
      </w:r>
      <w:r>
        <w:rPr>
          <w:rFonts w:hint="eastAsia" w:ascii="仿宋" w:hAnsi="仿宋" w:eastAsia="仿宋" w:cs="仿宋"/>
          <w:color w:val="000000"/>
          <w:kern w:val="0"/>
          <w:sz w:val="31"/>
          <w:szCs w:val="31"/>
          <w:lang w:val="en-US" w:eastAsia="zh-CN"/>
        </w:rPr>
        <w:t>指在基本支出之外为完成特定行政任务和事业发展目标所发生的支出。</w:t>
      </w:r>
    </w:p>
    <w:p>
      <w:pPr>
        <w:widowControl/>
        <w:ind w:firstLine="620" w:firstLineChars="200"/>
        <w:jc w:val="left"/>
      </w:pPr>
      <w:r>
        <w:rPr>
          <w:rFonts w:hint="eastAsia" w:ascii="仿宋" w:hAnsi="仿宋" w:eastAsia="仿宋" w:cs="仿宋"/>
          <w:b/>
          <w:bCs/>
          <w:color w:val="000000"/>
          <w:kern w:val="0"/>
          <w:sz w:val="31"/>
          <w:szCs w:val="31"/>
          <w:lang w:val="en-US" w:eastAsia="zh-CN"/>
        </w:rPr>
        <w:t>（三）“三公”经费：</w:t>
      </w:r>
      <w:r>
        <w:rPr>
          <w:rFonts w:hint="eastAsia" w:ascii="仿宋" w:hAnsi="仿宋" w:eastAsia="仿宋" w:cs="仿宋"/>
          <w:color w:val="000000"/>
          <w:kern w:val="0"/>
          <w:sz w:val="31"/>
          <w:szCs w:val="31"/>
          <w:lang w:val="en-US" w:eastAsia="zh-CN"/>
        </w:rPr>
        <w:t xml:space="preserve">指省直部门用一般公共预算安排的因公出国（境）费、公务用车 </w:t>
      </w:r>
    </w:p>
    <w:p>
      <w:pPr>
        <w:widowControl/>
        <w:jc w:val="left"/>
      </w:pPr>
      <w:r>
        <w:rPr>
          <w:rFonts w:hint="eastAsia" w:ascii="仿宋" w:hAnsi="仿宋" w:eastAsia="仿宋" w:cs="仿宋"/>
          <w:color w:val="000000"/>
          <w:kern w:val="0"/>
          <w:sz w:val="31"/>
          <w:szCs w:val="31"/>
          <w:lang w:val="en-US" w:eastAsia="zh-CN"/>
        </w:rPr>
        <w:t xml:space="preserve">购置及运行费和公务接待费。其中，因公出国（境）费反映单位公务出国（境）的国际旅费、 </w:t>
      </w:r>
    </w:p>
    <w:p>
      <w:pPr>
        <w:widowControl/>
        <w:jc w:val="left"/>
      </w:pPr>
      <w:r>
        <w:rPr>
          <w:rFonts w:hint="eastAsia" w:ascii="仿宋" w:hAnsi="仿宋" w:eastAsia="仿宋" w:cs="仿宋"/>
          <w:color w:val="000000"/>
          <w:kern w:val="0"/>
          <w:sz w:val="31"/>
          <w:szCs w:val="31"/>
          <w:lang w:val="en-US" w:eastAsia="zh-CN"/>
        </w:rPr>
        <w:t xml:space="preserve">国外城市间交通费、住宿费、伙食费、培训费、公杂费等支出；公务用车购置费反映公务用车车辆购置支出（含车辆购置税）；公务用车运行维护费反映单位按规定保留的公务用车燃 </w:t>
      </w:r>
    </w:p>
    <w:p>
      <w:pPr>
        <w:widowControl/>
        <w:jc w:val="left"/>
      </w:pPr>
      <w:r>
        <w:rPr>
          <w:rFonts w:hint="eastAsia" w:ascii="仿宋" w:hAnsi="仿宋" w:eastAsia="仿宋" w:cs="仿宋"/>
          <w:color w:val="000000"/>
          <w:kern w:val="0"/>
          <w:sz w:val="31"/>
          <w:szCs w:val="31"/>
          <w:lang w:val="en-US" w:eastAsia="zh-CN"/>
        </w:rPr>
        <w:t xml:space="preserve">料费、维修费、过路过桥费、保险费、安全奖励费用等支出；公务接待费反映单位按规定开 </w:t>
      </w:r>
    </w:p>
    <w:p>
      <w:pPr>
        <w:widowControl/>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支的各类公务接待（含外宾接待）支出。</w:t>
      </w:r>
    </w:p>
    <w:p>
      <w:pPr>
        <w:widowControl/>
        <w:jc w:val="left"/>
      </w:pPr>
      <w:r>
        <w:rPr>
          <w:rFonts w:hint="eastAsia" w:ascii="仿宋" w:hAnsi="仿宋" w:eastAsia="仿宋" w:cs="仿宋"/>
          <w:color w:val="000000"/>
          <w:kern w:val="0"/>
          <w:sz w:val="31"/>
          <w:szCs w:val="31"/>
          <w:lang w:val="en-US" w:eastAsia="zh-CN"/>
        </w:rPr>
        <w:t xml:space="preserve">    </w:t>
      </w:r>
      <w:r>
        <w:rPr>
          <w:rFonts w:hint="eastAsia" w:ascii="仿宋" w:hAnsi="仿宋" w:eastAsia="仿宋" w:cs="仿宋"/>
          <w:b/>
          <w:bCs/>
          <w:color w:val="000000"/>
          <w:kern w:val="0"/>
          <w:sz w:val="31"/>
          <w:szCs w:val="31"/>
          <w:lang w:val="en-US" w:eastAsia="zh-CN"/>
        </w:rPr>
        <w:t>（四）机关运行经费：</w:t>
      </w:r>
      <w:r>
        <w:rPr>
          <w:rFonts w:hint="eastAsia" w:ascii="仿宋" w:hAnsi="仿宋" w:eastAsia="仿宋" w:cs="仿宋"/>
          <w:color w:val="000000"/>
          <w:kern w:val="0"/>
          <w:sz w:val="31"/>
          <w:szCs w:val="31"/>
          <w:lang w:val="en-US" w:eastAsia="zh-CN"/>
        </w:rPr>
        <w:t xml:space="preserve">指行政单位和参照公务员法管理的事业单位使用一般公共预算 </w:t>
      </w:r>
    </w:p>
    <w:p>
      <w:pPr>
        <w:widowControl/>
        <w:jc w:val="left"/>
        <w:rPr>
          <w:rFonts w:hint="eastAsia" w:ascii="仿宋" w:hAnsi="仿宋" w:eastAsia="仿宋" w:cs="仿宋"/>
          <w:color w:val="000000"/>
          <w:kern w:val="0"/>
          <w:sz w:val="31"/>
          <w:szCs w:val="31"/>
          <w:lang w:val="en-US" w:eastAsia="zh-CN"/>
        </w:rPr>
      </w:pPr>
      <w:r>
        <w:rPr>
          <w:rFonts w:hint="eastAsia" w:ascii="仿宋" w:hAnsi="仿宋" w:eastAsia="仿宋" w:cs="仿宋"/>
          <w:color w:val="000000"/>
          <w:kern w:val="0"/>
          <w:sz w:val="31"/>
          <w:szCs w:val="31"/>
          <w:lang w:val="en-US" w:eastAsia="zh-CN"/>
        </w:rPr>
        <w:t xml:space="preserve">安排的基本支出中的日常公用经费支出。 </w:t>
      </w:r>
    </w:p>
    <w:p>
      <w:pPr>
        <w:widowControl/>
        <w:ind w:firstLine="2233" w:firstLineChars="700"/>
        <w:jc w:val="left"/>
        <w:rPr>
          <w:rFonts w:hint="eastAsia" w:ascii="仿宋" w:hAnsi="仿宋" w:eastAsia="仿宋" w:cs="仿宋"/>
          <w:color w:val="000000"/>
          <w:kern w:val="0"/>
          <w:sz w:val="31"/>
          <w:szCs w:val="31"/>
          <w:lang w:val="en-US" w:eastAsia="zh-CN"/>
        </w:rPr>
      </w:pPr>
    </w:p>
    <w:p>
      <w:pPr>
        <w:widowControl/>
        <w:ind w:firstLine="7337" w:firstLineChars="2300"/>
        <w:jc w:val="left"/>
        <w:rPr>
          <w:rFonts w:hint="eastAsia" w:ascii="仿宋_GB2312" w:eastAsia="仿宋_GB2312"/>
          <w:sz w:val="32"/>
          <w:szCs w:val="32"/>
        </w:rPr>
      </w:pPr>
      <w:r>
        <w:rPr>
          <w:rFonts w:hint="eastAsia" w:ascii="仿宋" w:hAnsi="仿宋" w:eastAsia="仿宋" w:cs="仿宋"/>
          <w:color w:val="000000"/>
          <w:kern w:val="0"/>
          <w:sz w:val="31"/>
          <w:szCs w:val="31"/>
          <w:lang w:val="en-US" w:eastAsia="zh-CN"/>
        </w:rPr>
        <w:t>2020 年 5 月 20 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6838" w:h="11906" w:orient="landscape"/>
      <w:pgMar w:top="1474" w:right="2098" w:bottom="1474" w:left="1985"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342206799">
    <w:nsid w:val="5000734F"/>
    <w:multiLevelType w:val="singleLevel"/>
    <w:tmpl w:val="5000734F"/>
    <w:lvl w:ilvl="0" w:tentative="1">
      <w:start w:val="2"/>
      <w:numFmt w:val="chineseCounting"/>
      <w:suff w:val="space"/>
      <w:lvlText w:val="第%1部分"/>
      <w:lvlJc w:val="left"/>
      <w:rPr>
        <w:rFonts w:hint="eastAsia"/>
      </w:rPr>
    </w:lvl>
  </w:abstractNum>
  <w:abstractNum w:abstractNumId="1589967726">
    <w:nsid w:val="5EC4FB6E"/>
    <w:multiLevelType w:val="singleLevel"/>
    <w:tmpl w:val="5EC4FB6E"/>
    <w:lvl w:ilvl="0" w:tentative="1">
      <w:start w:val="10"/>
      <w:numFmt w:val="chineseCounting"/>
      <w:suff w:val="nothing"/>
      <w:lvlText w:val="%1、"/>
      <w:lvlJc w:val="left"/>
    </w:lvl>
  </w:abstractNum>
  <w:num w:numId="1">
    <w:abstractNumId w:val="1342206799"/>
  </w:num>
  <w:num w:numId="2">
    <w:abstractNumId w:val="15899677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D40AE5"/>
    <w:rsid w:val="03D676D1"/>
    <w:rsid w:val="08553849"/>
    <w:rsid w:val="088E0DB5"/>
    <w:rsid w:val="093405BC"/>
    <w:rsid w:val="0E0A19CE"/>
    <w:rsid w:val="1B0B32FB"/>
    <w:rsid w:val="2425476E"/>
    <w:rsid w:val="26A340EA"/>
    <w:rsid w:val="27BB7AC0"/>
    <w:rsid w:val="2BB72735"/>
    <w:rsid w:val="33106A20"/>
    <w:rsid w:val="3ADD2BAD"/>
    <w:rsid w:val="3D2F7C22"/>
    <w:rsid w:val="3EF970A0"/>
    <w:rsid w:val="3F552339"/>
    <w:rsid w:val="45B159D6"/>
    <w:rsid w:val="489A02FD"/>
    <w:rsid w:val="4CB72944"/>
    <w:rsid w:val="4DA509F6"/>
    <w:rsid w:val="5A0269B7"/>
    <w:rsid w:val="62CF3634"/>
    <w:rsid w:val="65897C10"/>
    <w:rsid w:val="6C2241A0"/>
    <w:rsid w:val="6C642423"/>
    <w:rsid w:val="6CFE0545"/>
    <w:rsid w:val="70554C4B"/>
    <w:rsid w:val="77395752"/>
    <w:rsid w:val="7B58428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2020-05-20T09:42:59Z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4CA3D809CE7547069F54024ED6171016</vt:lpwstr>
  </property>
</Properties>
</file>