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1A2FF">
      <w:pPr>
        <w:widowControl/>
        <w:jc w:val="center"/>
        <w:rPr>
          <w:rFonts w:hint="eastAsia" w:ascii="方正小标宋简体" w:hAnsi="宋体" w:eastAsia="方正小标宋简体" w:cs="宋体"/>
          <w:kern w:val="0"/>
          <w:sz w:val="44"/>
          <w:szCs w:val="44"/>
          <w:lang w:eastAsia="zh-CN"/>
        </w:rPr>
      </w:pPr>
      <w:r>
        <w:rPr>
          <w:rFonts w:hint="eastAsia" w:ascii="方正小标宋简体" w:hAnsi="宋体" w:eastAsia="方正小标宋简体" w:cs="宋体"/>
          <w:kern w:val="0"/>
          <w:sz w:val="44"/>
          <w:szCs w:val="44"/>
          <w:lang w:eastAsia="zh-CN"/>
        </w:rPr>
        <w:t>浮山县行政审批服务管理局</w:t>
      </w:r>
    </w:p>
    <w:p w14:paraId="1B196A4F">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w:t>
      </w:r>
      <w:r>
        <w:rPr>
          <w:rFonts w:hint="eastAsia" w:ascii="方正小标宋简体" w:hAnsi="华文中宋" w:eastAsia="方正小标宋简体"/>
          <w:kern w:val="0"/>
          <w:sz w:val="44"/>
          <w:szCs w:val="44"/>
          <w:lang w:val="en-US" w:eastAsia="zh-CN"/>
        </w:rPr>
        <w:t>9</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14:paraId="747D2F73">
      <w:pPr>
        <w:widowControl/>
        <w:spacing w:line="560" w:lineRule="exact"/>
        <w:jc w:val="center"/>
        <w:rPr>
          <w:rFonts w:hint="eastAsia" w:ascii="黑体" w:hAnsi="Times New Roman" w:eastAsia="黑体"/>
          <w:kern w:val="0"/>
          <w:sz w:val="32"/>
          <w:szCs w:val="32"/>
        </w:rPr>
      </w:pPr>
    </w:p>
    <w:p w14:paraId="5998B3F6">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14:paraId="4F933866">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14:paraId="2EEE5861">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eastAsia="zh-CN"/>
        </w:rPr>
        <w:t>浮山县行政审批服务管理局位于天坛镇尧山路中段，共有编制</w:t>
      </w:r>
      <w:r>
        <w:rPr>
          <w:rFonts w:hint="eastAsia" w:ascii="仿宋_GB2312" w:eastAsia="仿宋_GB2312"/>
          <w:sz w:val="32"/>
          <w:szCs w:val="32"/>
          <w:lang w:val="en-US" w:eastAsia="zh-CN"/>
        </w:rPr>
        <w:t>6个，工作人员6名。其中局长1名，副局长1名，其他工作人员4名。</w:t>
      </w:r>
      <w:r>
        <w:rPr>
          <w:rFonts w:hint="eastAsia" w:ascii="仿宋_GB2312" w:eastAsia="仿宋_GB2312"/>
          <w:sz w:val="32"/>
          <w:szCs w:val="32"/>
          <w:lang w:eastAsia="zh-CN"/>
        </w:rPr>
        <w:t>浮山县行政审批服务管理局下设两个中心：浮山县政务服务中心和浮山县政府采购中心。浮山县行政审批服务管理局</w:t>
      </w:r>
      <w:r>
        <w:rPr>
          <w:rFonts w:hint="eastAsia" w:ascii="仿宋_GB2312" w:eastAsia="仿宋_GB2312"/>
          <w:sz w:val="32"/>
          <w:szCs w:val="32"/>
          <w:lang w:val="en-US" w:eastAsia="zh-CN"/>
        </w:rPr>
        <w:t>主要</w:t>
      </w:r>
      <w:r>
        <w:rPr>
          <w:rFonts w:hint="eastAsia" w:ascii="仿宋_GB2312" w:eastAsia="仿宋_GB2312"/>
          <w:sz w:val="32"/>
          <w:szCs w:val="32"/>
        </w:rPr>
        <w:t>职责为：</w:t>
      </w:r>
      <w:r>
        <w:rPr>
          <w:rFonts w:hint="eastAsia" w:ascii="仿宋_GB2312" w:hAnsi="仿宋_GB2312" w:eastAsia="仿宋_GB2312" w:cs="仿宋_GB2312"/>
          <w:sz w:val="32"/>
          <w:szCs w:val="32"/>
        </w:rPr>
        <w:t>（一）贯彻执行党中央、国务院关于行政审批、政务改革、政务服务、政务信息管理和政府采购的方针政策、法律法规及省委、省政府、市委、市政府、县委、县政府的决策部署。统筹指导，协调、监督、推进全县各级政务改革和管理、政务服务及政府采购工作。</w:t>
      </w:r>
    </w:p>
    <w:p w14:paraId="2EFF2972">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（二）负责组织开展全县政务改革和管理有关重大和长远问题的调查研究，组织相关部门落实省委、省政府、市委、市政府、县委、县政府重要领</w:t>
      </w:r>
      <w:r>
        <w:rPr>
          <w:rFonts w:hint="eastAsia" w:ascii="仿宋_GB2312" w:hAnsi="仿宋_GB2312" w:eastAsia="仿宋_GB2312" w:cs="仿宋_GB2312"/>
          <w:sz w:val="32"/>
          <w:szCs w:val="32"/>
          <w:lang w:eastAsia="zh-CN"/>
        </w:rPr>
        <w:t>域</w:t>
      </w:r>
      <w:r>
        <w:rPr>
          <w:rFonts w:hint="eastAsia" w:ascii="仿宋_GB2312" w:hAnsi="仿宋_GB2312" w:eastAsia="仿宋_GB2312" w:cs="仿宋_GB2312"/>
          <w:sz w:val="32"/>
          <w:szCs w:val="32"/>
        </w:rPr>
        <w:t>、关键环节的重大政务改革举措</w:t>
      </w:r>
      <w:r>
        <w:rPr>
          <w:rFonts w:hint="eastAsia" w:ascii="仿宋_GB2312" w:hAnsi="仿宋_GB2312" w:eastAsia="仿宋_GB2312" w:cs="仿宋_GB2312"/>
          <w:sz w:val="32"/>
          <w:szCs w:val="32"/>
          <w:lang w:eastAsia="zh-CN"/>
        </w:rPr>
        <w:t>。</w:t>
      </w:r>
    </w:p>
    <w:p w14:paraId="6F40B2FE">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（三）负责推进全县政务服务体系和政务服务标准化建设，制定审批服务运行评价标准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建立相应考核评价机制。负责优化简化线上线下政务服务流程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梳理编制公布“马上办、网上办、就近办、一次办”事项</w:t>
      </w:r>
      <w:r>
        <w:rPr>
          <w:rFonts w:hint="eastAsia" w:ascii="仿宋_GB2312" w:hAnsi="仿宋_GB2312" w:eastAsia="仿宋_GB2312" w:cs="仿宋_GB2312"/>
          <w:sz w:val="32"/>
          <w:szCs w:val="32"/>
          <w:lang w:eastAsia="zh-CN"/>
        </w:rPr>
        <w:t>清单</w:t>
      </w:r>
      <w:r>
        <w:rPr>
          <w:rFonts w:hint="eastAsia" w:ascii="仿宋_GB2312" w:hAnsi="仿宋_GB2312" w:eastAsia="仿宋_GB2312" w:cs="仿宋_GB2312"/>
          <w:sz w:val="32"/>
          <w:szCs w:val="32"/>
        </w:rPr>
        <w:t>，对政务服务事项实行清单化管理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规范政务服务行为。</w:t>
      </w:r>
    </w:p>
    <w:p w14:paraId="2806B052">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（四）负责组织推进全县行政审批制度改革工作，承担县级行政审批制度改革具体工作。负责推进县级相对集中行政许可权改革工作，探索推行“大厅之外无审批”“一枚印章管审</w:t>
      </w:r>
      <w:r>
        <w:rPr>
          <w:rFonts w:hint="eastAsia" w:ascii="仿宋_GB2312" w:hAnsi="仿宋_GB2312" w:eastAsia="仿宋_GB2312" w:cs="仿宋_GB2312"/>
          <w:sz w:val="32"/>
          <w:szCs w:val="32"/>
          <w:lang w:eastAsia="zh-CN"/>
        </w:rPr>
        <w:t>批</w:t>
      </w:r>
      <w:r>
        <w:rPr>
          <w:rFonts w:hint="eastAsia" w:ascii="仿宋_GB2312" w:hAnsi="仿宋_GB2312" w:eastAsia="仿宋_GB2312" w:cs="仿宋_GB2312"/>
          <w:sz w:val="32"/>
          <w:szCs w:val="32"/>
        </w:rPr>
        <w:t>”指导各乡镇(社区）推进相对集中行政许可权改革试点等行政审批改革工作。</w:t>
      </w:r>
    </w:p>
    <w:p w14:paraId="03BEBDB2">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（五）负责统筹推进全县“互联网</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政务服务”工作。负责全县一体化在线政务服务平台建设。承担县级在线政务服务平台的管理、维护工作。</w:t>
      </w:r>
    </w:p>
    <w:p w14:paraId="482F0963">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六）拟订并组织实施全县政务大数据发展应用规划和政策措施。负责推进全县政务信息系统集约建设运维、政府各部门业务协同和政务数据资源融合共享。负责建立完善数据开放平台和标准体系，推动政府数据开放共享利用。承担“政务云”平台建设，建立“政务上云”制度、标准体系。负责统一管理政务数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统筹规划全县政务服务网络建设，统筹管理县直部门政务信息</w:t>
      </w:r>
      <w:r>
        <w:rPr>
          <w:rFonts w:hint="eastAsia" w:ascii="仿宋_GB2312" w:hAnsi="仿宋_GB2312" w:eastAsia="仿宋_GB2312" w:cs="仿宋_GB2312"/>
          <w:sz w:val="32"/>
          <w:szCs w:val="32"/>
          <w:lang w:eastAsia="zh-CN"/>
        </w:rPr>
        <w:t>系</w:t>
      </w:r>
      <w:r>
        <w:rPr>
          <w:rFonts w:hint="eastAsia" w:ascii="仿宋_GB2312" w:hAnsi="仿宋_GB2312" w:eastAsia="仿宋_GB2312" w:cs="仿宋_GB2312"/>
          <w:sz w:val="32"/>
          <w:szCs w:val="32"/>
        </w:rPr>
        <w:t>统建设项目和资金，推动实现“一平台、一张网、一个库”建设</w:t>
      </w:r>
      <w:r>
        <w:rPr>
          <w:rFonts w:hint="eastAsia" w:ascii="仿宋_GB2312" w:hAnsi="仿宋_GB2312" w:eastAsia="仿宋_GB2312" w:cs="仿宋_GB2312"/>
          <w:sz w:val="32"/>
          <w:szCs w:val="32"/>
          <w:lang w:eastAsia="zh-CN"/>
        </w:rPr>
        <w:t>。</w:t>
      </w:r>
    </w:p>
    <w:p w14:paraId="37AEAAB7">
      <w:pPr>
        <w:widowControl w:val="0"/>
        <w:wordWrap/>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sz w:val="32"/>
          <w:szCs w:val="32"/>
        </w:rPr>
        <w:t>(七）</w:t>
      </w:r>
      <w:r>
        <w:rPr>
          <w:rFonts w:hint="eastAsia" w:ascii="仿宋_GB2312" w:hAnsi="仿宋_GB2312" w:eastAsia="仿宋_GB2312" w:cs="仿宋_GB2312"/>
          <w:b w:val="0"/>
          <w:bCs w:val="0"/>
          <w:color w:val="auto"/>
          <w:sz w:val="32"/>
          <w:szCs w:val="32"/>
        </w:rPr>
        <w:t>负责统筹协调、指导、监督、推进全</w:t>
      </w:r>
      <w:r>
        <w:rPr>
          <w:rFonts w:hint="eastAsia" w:ascii="仿宋_GB2312" w:hAnsi="仿宋_GB2312" w:eastAsia="仿宋_GB2312" w:cs="仿宋_GB2312"/>
          <w:b w:val="0"/>
          <w:bCs w:val="0"/>
          <w:color w:val="auto"/>
          <w:sz w:val="32"/>
          <w:szCs w:val="32"/>
          <w:lang w:eastAsia="zh-CN"/>
        </w:rPr>
        <w:t>县政府采购工</w:t>
      </w:r>
      <w:r>
        <w:rPr>
          <w:rFonts w:hint="eastAsia" w:ascii="仿宋_GB2312" w:hAnsi="仿宋_GB2312" w:eastAsia="仿宋_GB2312" w:cs="仿宋_GB2312"/>
          <w:b w:val="0"/>
          <w:bCs w:val="0"/>
          <w:color w:val="auto"/>
          <w:sz w:val="32"/>
          <w:szCs w:val="32"/>
        </w:rPr>
        <w:t>作，负责编制全</w:t>
      </w:r>
      <w:r>
        <w:rPr>
          <w:rFonts w:hint="eastAsia" w:ascii="仿宋_GB2312" w:hAnsi="仿宋_GB2312" w:eastAsia="仿宋_GB2312" w:cs="仿宋_GB2312"/>
          <w:b w:val="0"/>
          <w:bCs w:val="0"/>
          <w:color w:val="auto"/>
          <w:sz w:val="32"/>
          <w:szCs w:val="32"/>
          <w:lang w:eastAsia="zh-CN"/>
        </w:rPr>
        <w:t>县</w:t>
      </w:r>
      <w:r>
        <w:rPr>
          <w:rFonts w:hint="eastAsia" w:ascii="仿宋_GB2312" w:hAnsi="仿宋_GB2312" w:eastAsia="仿宋_GB2312" w:cs="仿宋_GB2312"/>
          <w:b w:val="0"/>
          <w:bCs w:val="0"/>
          <w:color w:val="auto"/>
          <w:sz w:val="32"/>
          <w:szCs w:val="32"/>
        </w:rPr>
        <w:t>政府采购目录。负责整合建设和管理全</w:t>
      </w:r>
      <w:r>
        <w:rPr>
          <w:rFonts w:hint="eastAsia" w:ascii="仿宋_GB2312" w:hAnsi="仿宋_GB2312" w:eastAsia="仿宋_GB2312" w:cs="仿宋_GB2312"/>
          <w:b w:val="0"/>
          <w:bCs w:val="0"/>
          <w:color w:val="auto"/>
          <w:sz w:val="32"/>
          <w:szCs w:val="32"/>
          <w:lang w:eastAsia="zh-CN"/>
        </w:rPr>
        <w:t>县</w:t>
      </w:r>
      <w:r>
        <w:rPr>
          <w:rFonts w:hint="eastAsia" w:ascii="仿宋_GB2312" w:hAnsi="仿宋_GB2312" w:eastAsia="仿宋_GB2312" w:cs="仿宋_GB2312"/>
          <w:b w:val="0"/>
          <w:bCs w:val="0"/>
          <w:color w:val="auto"/>
          <w:sz w:val="32"/>
          <w:szCs w:val="32"/>
        </w:rPr>
        <w:t>统一的综合评标专家库。</w:t>
      </w:r>
    </w:p>
    <w:p w14:paraId="2D1A8E22">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制定行政审批、公共服务、政府采购交易中介服务标准体系，清理规范中介服务事项和机构。负责对进入县级政务服务平台、政府采购交易平台中介服务机构的管理监督工作。负责建设全县中介服务网上交易平台。</w:t>
      </w:r>
    </w:p>
    <w:p w14:paraId="0B46E10E">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（九）统筹推进全县政务服务平台“互联网</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监管”体系建设。负责整合各类监管信息资源，汇集全县各级监管部门监管业务结果数据。负责对县政府有关部门及其所属单位开展行政审批、公共服务和政府采购等工作的行政效能监察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承办、转办和督办行政审批、公共服务和政府</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相关投诉举报，组织开展绩效考核。</w:t>
      </w:r>
    </w:p>
    <w:p w14:paraId="19EA75AD">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（十）承担县长热线管理运行工作，负责整合完善统一的县级政务咨询投诉举报平台。指导各乡镇（社区)、县直各部门县长热线网络体系建设。</w:t>
      </w:r>
    </w:p>
    <w:p w14:paraId="7B523CE7">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十一）承担县政府优化营商环境相关职责。</w:t>
      </w:r>
    </w:p>
    <w:p w14:paraId="7893BF8B">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（十二）负责承办县委、县政府交办的其他事项。</w:t>
      </w:r>
    </w:p>
    <w:p w14:paraId="7BC09A48">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职能转变。根据法律法规和行政审批制度改革有关规定，负责在县政务大厅探索推行“一枚印章管审批”，对审批事项进行精简、归并、优化重组，以企业和群众办好“一件事”为标准，优化再造审批流程，提升审批效率，从机制上解决行政审批互为前置等问题，对各类审批事项，由所涉部门审批人员、首席代表审批、签字后，统一加盖“</w:t>
      </w:r>
      <w:r>
        <w:rPr>
          <w:rFonts w:hint="eastAsia" w:ascii="仿宋_GB2312" w:hAnsi="仿宋_GB2312" w:eastAsia="仿宋_GB2312" w:cs="仿宋_GB2312"/>
          <w:sz w:val="32"/>
          <w:szCs w:val="32"/>
          <w:lang w:eastAsia="zh-CN"/>
        </w:rPr>
        <w:t>浮山县</w:t>
      </w:r>
      <w:r>
        <w:rPr>
          <w:rFonts w:hint="eastAsia" w:ascii="仿宋_GB2312" w:hAnsi="仿宋_GB2312" w:eastAsia="仿宋_GB2312" w:cs="仿宋_GB2312"/>
          <w:sz w:val="32"/>
          <w:szCs w:val="32"/>
        </w:rPr>
        <w:t>行政审批服务管理局行政审批专用章”，取代各部门审批专用章，各审批部门对相关资料的真实性、合法性负责。负责推动“最多跑一次”“一次不用跑”改革。负责推进“一网通办”“全程网办”等工作。</w:t>
      </w:r>
    </w:p>
    <w:p w14:paraId="2A056CD3">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与县委编办有关职责分工。县委编办负责组织推进和完善政府部门权责清单制度，统筹协调权责清单管理和执行情况监督。县行政审批服务管理局配合推进和完善权责清单制度，具体承担县级权责清单梳理规范、动态调整等相关管理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对各乡镇（社区）、县直各部门权责清单管理工作进行指导。</w:t>
      </w:r>
    </w:p>
    <w:p w14:paraId="5E7EA586">
      <w:pPr>
        <w:widowControl/>
        <w:spacing w:line="560" w:lineRule="exact"/>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 xml:space="preserve">    </w:t>
      </w:r>
      <w:r>
        <w:rPr>
          <w:rFonts w:hint="eastAsia" w:ascii="仿宋_GB2312" w:hAnsi="楷体" w:eastAsia="仿宋_GB2312"/>
          <w:kern w:val="0"/>
          <w:sz w:val="32"/>
          <w:szCs w:val="32"/>
        </w:rPr>
        <w:t>二、机构设置情况</w:t>
      </w:r>
    </w:p>
    <w:p w14:paraId="4C85F75E">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1、机构名称：办公室</w:t>
      </w:r>
    </w:p>
    <w:p w14:paraId="6340D370">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机关文电、会务、档案、机要等日常运转工作，负责政务公开、安全保密、信访、突发事件处置、应急管理等工作，负责财务管理工作。负责机关机构、编制管理，人事、劳资、社保管理，干部教育培训和基本能力建设。负责老干部工作。负责局机关及所属单位党建及群团工作。统筹、管理、指导局属单位目标责任制考核等相关工作。</w:t>
      </w:r>
    </w:p>
    <w:p w14:paraId="47A9D7A3">
      <w:pPr>
        <w:widowControl w:val="0"/>
        <w:wordWrap/>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仿宋_GB2312" w:eastAsia="仿宋_GB2312"/>
          <w:sz w:val="32"/>
          <w:szCs w:val="32"/>
          <w:lang w:val="en-US" w:eastAsia="zh-CN"/>
        </w:rPr>
        <w:t>2、机构名称：</w:t>
      </w:r>
      <w:r>
        <w:rPr>
          <w:rFonts w:hint="eastAsia" w:ascii="楷体_GB2312" w:hAnsi="楷体_GB2312" w:eastAsia="楷体_GB2312" w:cs="楷体_GB2312"/>
          <w:sz w:val="32"/>
          <w:szCs w:val="32"/>
        </w:rPr>
        <w:t>政务改革管理股</w:t>
      </w:r>
    </w:p>
    <w:p w14:paraId="1A3DBF7D">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负责拟订并组织实施全县政务改革和管理的政策、制度、标准和规范。组织实施并督促落实“放管服</w:t>
      </w:r>
      <w:bookmarkStart w:id="0" w:name="_GoBack"/>
      <w:bookmarkEnd w:id="0"/>
      <w:r>
        <w:rPr>
          <w:rFonts w:hint="eastAsia" w:ascii="仿宋_GB2312" w:hAnsi="仿宋_GB2312" w:eastAsia="仿宋_GB2312" w:cs="仿宋_GB2312"/>
          <w:sz w:val="32"/>
          <w:szCs w:val="32"/>
        </w:rPr>
        <w:t>”改革等重大举措。承办</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人民政府优化营商环境有关工作。统筹推进全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“互联网</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政务服务”工作，承担政务服务标准化、规范化建设工作。承担</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行政审批制度改革有关具体工作。探索推行“一枚印章管审批”，管理权责清单，优化服务流程。负责清理规范行政审批、公共服务所涉及中介服务事项及机构。负责进入县级政务服务平台中介服务机构的管理监督工作。负责建设全县行政审批中介</w:t>
      </w:r>
      <w:r>
        <w:rPr>
          <w:rFonts w:hint="eastAsia" w:ascii="仿宋_GB2312" w:hAnsi="仿宋_GB2312" w:eastAsia="仿宋_GB2312" w:cs="仿宋_GB2312"/>
          <w:sz w:val="32"/>
          <w:szCs w:val="32"/>
          <w:lang w:eastAsia="zh-CN"/>
        </w:rPr>
        <w:t>服</w:t>
      </w:r>
      <w:r>
        <w:rPr>
          <w:rFonts w:hint="eastAsia" w:ascii="仿宋_GB2312" w:hAnsi="仿宋_GB2312" w:eastAsia="仿宋_GB2312" w:cs="仿宋_GB2312"/>
          <w:sz w:val="32"/>
          <w:szCs w:val="32"/>
        </w:rPr>
        <w:t>务平台。建立政务服务运行考核评价机制，对县级政务服务事</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sz w:val="32"/>
          <w:szCs w:val="32"/>
        </w:rPr>
        <w:t>办理情况进行督办、监督和效能考核。指导各乡镇(社区)政</w:t>
      </w:r>
      <w:r>
        <w:rPr>
          <w:rFonts w:hint="eastAsia" w:ascii="仿宋_GB2312" w:hAnsi="仿宋_GB2312" w:eastAsia="仿宋_GB2312" w:cs="仿宋_GB2312"/>
          <w:sz w:val="32"/>
          <w:szCs w:val="32"/>
          <w:lang w:eastAsia="zh-CN"/>
        </w:rPr>
        <w:t>务</w:t>
      </w:r>
      <w:r>
        <w:rPr>
          <w:rFonts w:hint="eastAsia" w:ascii="仿宋_GB2312" w:hAnsi="仿宋_GB2312" w:eastAsia="仿宋_GB2312" w:cs="仿宋_GB2312"/>
          <w:sz w:val="32"/>
          <w:szCs w:val="32"/>
        </w:rPr>
        <w:t>改革和管理、相对集中行政许可权改革试点等工作。</w:t>
      </w:r>
    </w:p>
    <w:p w14:paraId="4AC2ABBA">
      <w:pPr>
        <w:widowControl w:val="0"/>
        <w:wordWrap/>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仿宋_GB2312" w:eastAsia="仿宋_GB2312"/>
          <w:sz w:val="32"/>
          <w:szCs w:val="32"/>
          <w:lang w:val="en-US" w:eastAsia="zh-CN"/>
        </w:rPr>
        <w:t>3、机构名称：</w:t>
      </w:r>
      <w:r>
        <w:rPr>
          <w:rFonts w:hint="eastAsia" w:ascii="楷体_GB2312" w:hAnsi="楷体_GB2312" w:eastAsia="楷体_GB2312" w:cs="楷体_GB2312"/>
          <w:sz w:val="32"/>
          <w:szCs w:val="32"/>
        </w:rPr>
        <w:t>政务信息管理股</w:t>
      </w:r>
    </w:p>
    <w:p w14:paraId="2180CBFF">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统筹全县政务数据资源管理和建设工作。承担全县政务信</w:t>
      </w:r>
      <w:r>
        <w:rPr>
          <w:rFonts w:hint="eastAsia" w:ascii="仿宋_GB2312" w:hAnsi="仿宋_GB2312" w:eastAsia="仿宋_GB2312" w:cs="仿宋_GB2312"/>
          <w:sz w:val="32"/>
          <w:szCs w:val="32"/>
          <w:lang w:eastAsia="zh-CN"/>
        </w:rPr>
        <w:t>息</w:t>
      </w:r>
      <w:r>
        <w:rPr>
          <w:rFonts w:hint="eastAsia" w:ascii="仿宋_GB2312" w:hAnsi="仿宋_GB2312" w:eastAsia="仿宋_GB2312" w:cs="仿宋_GB2312"/>
          <w:sz w:val="32"/>
          <w:szCs w:val="32"/>
        </w:rPr>
        <w:t>大数据、信息化</w:t>
      </w:r>
      <w:r>
        <w:rPr>
          <w:rFonts w:hint="eastAsia" w:ascii="仿宋_GB2312" w:hAnsi="仿宋_GB2312" w:eastAsia="仿宋_GB2312" w:cs="仿宋_GB2312"/>
          <w:sz w:val="32"/>
          <w:szCs w:val="32"/>
          <w:lang w:eastAsia="zh-CN"/>
        </w:rPr>
        <w:t>基</w:t>
      </w:r>
      <w:r>
        <w:rPr>
          <w:rFonts w:hint="eastAsia" w:ascii="仿宋_GB2312" w:hAnsi="仿宋_GB2312" w:eastAsia="仿宋_GB2312" w:cs="仿宋_GB2312"/>
          <w:sz w:val="32"/>
          <w:szCs w:val="32"/>
        </w:rPr>
        <w:t>础设施建设的规划、协调、管理和监督工</w:t>
      </w:r>
      <w:r>
        <w:rPr>
          <w:rFonts w:hint="eastAsia" w:ascii="仿宋_GB2312" w:hAnsi="仿宋_GB2312" w:eastAsia="仿宋_GB2312" w:cs="仿宋_GB2312"/>
          <w:sz w:val="32"/>
          <w:szCs w:val="32"/>
          <w:lang w:eastAsia="zh-CN"/>
        </w:rPr>
        <w:t>作，负责全县一体化在线政务服务平台的统筹规划建设、集约利用和管理。负责制定全县政务服务网络建设规划，统筹管理县直部门政务信息系统建设项目和资金。负责县政务服务平台、政府采购交易平台及政务信息网络平台建设和管理。指导各乡镇（社区）政务信息管理工作，推动实现“一平台、一张网，一个库”建设。负责整合各类监管信息资源，建设全县政务服务平台“互联网</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监管”系统</w:t>
      </w:r>
    </w:p>
    <w:p w14:paraId="547F71BE">
      <w:pPr>
        <w:widowControl w:val="0"/>
        <w:wordWrap/>
        <w:adjustRightInd/>
        <w:snapToGrid/>
        <w:spacing w:line="580" w:lineRule="exact"/>
        <w:ind w:firstLine="640" w:firstLineChars="200"/>
        <w:textAlignment w:val="auto"/>
        <w:rPr>
          <w:rFonts w:hint="eastAsia" w:ascii="楷体_GB2312" w:hAnsi="楷体_GB2312" w:eastAsia="楷体_GB2312" w:cs="楷体_GB2312"/>
          <w:sz w:val="32"/>
          <w:szCs w:val="32"/>
          <w:lang w:eastAsia="zh-CN"/>
        </w:rPr>
      </w:pPr>
      <w:r>
        <w:rPr>
          <w:rFonts w:hint="eastAsia" w:ascii="仿宋_GB2312" w:eastAsia="仿宋_GB2312"/>
          <w:sz w:val="32"/>
          <w:szCs w:val="32"/>
          <w:lang w:val="en-US" w:eastAsia="zh-CN"/>
        </w:rPr>
        <w:t>4、机构名称：</w:t>
      </w:r>
      <w:r>
        <w:rPr>
          <w:rFonts w:hint="eastAsia" w:ascii="楷体_GB2312" w:hAnsi="楷体_GB2312" w:eastAsia="楷体_GB2312" w:cs="楷体_GB2312"/>
          <w:sz w:val="32"/>
          <w:szCs w:val="32"/>
          <w:lang w:eastAsia="zh-CN"/>
        </w:rPr>
        <w:t>政务监督和政府采购管理股</w:t>
      </w:r>
    </w:p>
    <w:p w14:paraId="13469D61">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负责汇集全县各级监管部门行政许可、行政处罚、行政强制等监管业务结果数据。负责对县政府有关部门及其所属单位开展行政审批、公共服务和政府采购等工作的行政效能监察。承办转办和督办行政审批、公共服务和政府采购相关投诉举报，组织开展绩效考核。</w:t>
      </w:r>
    </w:p>
    <w:p w14:paraId="30964B75">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负责县长热线“12345”一号响应政务咨询、投诉、举报平台的运行、管理、整合、建设工作。负责受理市级热线平台转办单督办工作。负责全天候受理、解答、转办人民群众的咨询、求助、投诉和建议。负责对各单位县长热线办理工作进行指导、协调、监督和考核。负责社情民意和重要社会动态的收集整理、综合分析和上报工作。统筹推进全县县长热线网络体系建设。</w:t>
      </w:r>
    </w:p>
    <w:p w14:paraId="176D9380">
      <w:pPr>
        <w:widowControl w:val="0"/>
        <w:wordWrap/>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负责拟订并组织实施政府采购的具体制度、规则和标准体系，进一步完善采购项目办理流程，促进政府集中采购规范化管理。负责编制政府采购目录。负责整合建设和管理统一的综合评标专家库。负责制定政府采购交易中介服务标准体系，清理规范中介服务事项和机构。负责对进入县级政府采购交易中介服务机构的管理监工作，负责建设全县政府采购交易中介服务网上交易平台。负责指导、协调、监督和考评政府采购工作。</w:t>
      </w:r>
    </w:p>
    <w:p w14:paraId="6110072D">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w:t>
      </w:r>
      <w:r>
        <w:rPr>
          <w:rFonts w:hint="eastAsia" w:ascii="黑体" w:hAnsi="Times New Roman" w:eastAsia="黑体"/>
          <w:kern w:val="0"/>
          <w:sz w:val="32"/>
          <w:szCs w:val="32"/>
          <w:lang w:val="en-US" w:eastAsia="zh-CN"/>
        </w:rPr>
        <w:t>9</w:t>
      </w:r>
      <w:r>
        <w:rPr>
          <w:rFonts w:hint="eastAsia" w:ascii="黑体" w:hAnsi="Times New Roman" w:eastAsia="黑体"/>
          <w:kern w:val="0"/>
          <w:sz w:val="32"/>
          <w:szCs w:val="32"/>
        </w:rPr>
        <w:t>年度部门预算报表</w:t>
      </w:r>
    </w:p>
    <w:p w14:paraId="1DD26FB6">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年预算收支总表</w:t>
      </w:r>
    </w:p>
    <w:p w14:paraId="72D7E76B">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年预算收入总表</w:t>
      </w:r>
    </w:p>
    <w:p w14:paraId="7909443A">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年预算支出总表</w:t>
      </w:r>
    </w:p>
    <w:p w14:paraId="39F94CA4">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年财政拨款收支总表</w:t>
      </w:r>
    </w:p>
    <w:p w14:paraId="24FC5B32">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年一般公共预算支出预算表</w:t>
      </w:r>
    </w:p>
    <w:p w14:paraId="5E051098">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年一般公共预算安排基本支出分经济科目表</w:t>
      </w:r>
    </w:p>
    <w:p w14:paraId="400E4F7B">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年政府性基金预算收入预算表</w:t>
      </w:r>
    </w:p>
    <w:p w14:paraId="555BB383">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年政府性基金预算支出预算表</w:t>
      </w:r>
    </w:p>
    <w:p w14:paraId="4AF9B786">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年“三公”经费预算财政拨款情况统计表</w:t>
      </w:r>
    </w:p>
    <w:p w14:paraId="7BBF16CF">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年机关运行经费预算财政拨款情况统计表</w:t>
      </w:r>
    </w:p>
    <w:p w14:paraId="16823B43">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行政审批服务管理局</w:t>
      </w:r>
      <w:r>
        <w:rPr>
          <w:rFonts w:hint="eastAsia" w:ascii="仿宋_GB2312" w:hAnsi="楷体" w:eastAsia="仿宋_GB2312"/>
          <w:kern w:val="0"/>
          <w:sz w:val="32"/>
          <w:szCs w:val="32"/>
        </w:rPr>
        <w:t>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14:paraId="52A87CE4">
      <w:pPr>
        <w:widowControl/>
        <w:spacing w:line="560" w:lineRule="exact"/>
        <w:ind w:firstLine="640" w:firstLineChars="200"/>
        <w:rPr>
          <w:rFonts w:hint="eastAsia" w:ascii="仿宋_GB2312" w:hAnsi="楷体" w:eastAsia="仿宋_GB2312"/>
          <w:kern w:val="0"/>
          <w:sz w:val="32"/>
          <w:szCs w:val="32"/>
        </w:rPr>
      </w:pPr>
    </w:p>
    <w:p w14:paraId="1F9DE061">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w:t>
      </w:r>
      <w:r>
        <w:rPr>
          <w:rFonts w:hint="eastAsia" w:ascii="黑体" w:hAnsi="Times New Roman" w:eastAsia="黑体"/>
          <w:kern w:val="0"/>
          <w:sz w:val="32"/>
          <w:szCs w:val="32"/>
          <w:lang w:val="en-US" w:eastAsia="zh-CN"/>
        </w:rPr>
        <w:t>19</w:t>
      </w:r>
      <w:r>
        <w:rPr>
          <w:rFonts w:hint="eastAsia" w:ascii="黑体" w:hAnsi="Times New Roman" w:eastAsia="黑体"/>
          <w:kern w:val="0"/>
          <w:sz w:val="32"/>
          <w:szCs w:val="32"/>
        </w:rPr>
        <w:t>年度部门预算情况说明</w:t>
      </w:r>
    </w:p>
    <w:p w14:paraId="195D6079">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w:t>
      </w:r>
      <w:r>
        <w:rPr>
          <w:rFonts w:hint="eastAsia" w:ascii="仿宋_GB2312" w:hAnsi="楷体" w:eastAsia="仿宋_GB2312"/>
          <w:kern w:val="0"/>
          <w:sz w:val="32"/>
          <w:szCs w:val="32"/>
          <w:lang w:val="en-US" w:eastAsia="zh-CN"/>
        </w:rPr>
        <w:t>9</w:t>
      </w:r>
      <w:r>
        <w:rPr>
          <w:rFonts w:hint="eastAsia" w:ascii="仿宋_GB2312" w:hAnsi="楷体" w:eastAsia="仿宋_GB2312"/>
          <w:kern w:val="0"/>
          <w:sz w:val="32"/>
          <w:szCs w:val="32"/>
        </w:rPr>
        <w:t>年度部门预算数据变动情况及原因</w:t>
      </w:r>
    </w:p>
    <w:p w14:paraId="5FAF4A43">
      <w:pPr>
        <w:spacing w:line="680" w:lineRule="exact"/>
        <w:ind w:firstLine="636"/>
        <w:rPr>
          <w:rFonts w:hint="default" w:ascii="仿宋_GB2312" w:hAnsi="楷体" w:eastAsia="仿宋_GB2312"/>
          <w:kern w:val="0"/>
          <w:sz w:val="32"/>
          <w:szCs w:val="32"/>
          <w:lang w:val="en-US" w:eastAsia="zh-CN"/>
        </w:rPr>
      </w:pPr>
      <w:r>
        <w:rPr>
          <w:rFonts w:hint="eastAsia" w:ascii="仿宋_GB2312" w:hAnsi="仿宋_GB2312" w:eastAsia="仿宋_GB2312" w:cs="仿宋_GB2312"/>
          <w:sz w:val="32"/>
          <w:szCs w:val="32"/>
        </w:rPr>
        <w:t>浮山县</w:t>
      </w:r>
      <w:r>
        <w:rPr>
          <w:rFonts w:hint="eastAsia" w:ascii="仿宋_GB2312" w:hAnsi="仿宋_GB2312" w:eastAsia="仿宋_GB2312" w:cs="仿宋_GB2312"/>
          <w:sz w:val="32"/>
          <w:szCs w:val="32"/>
          <w:lang w:eastAsia="zh-CN"/>
        </w:rPr>
        <w:t>行政审批服务管理局</w:t>
      </w:r>
      <w:r>
        <w:rPr>
          <w:rFonts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年预算</w:t>
      </w:r>
      <w:r>
        <w:rPr>
          <w:rFonts w:hint="eastAsia" w:ascii="仿宋_GB2312" w:hAnsi="仿宋_GB2312" w:eastAsia="仿宋_GB2312" w:cs="仿宋_GB2312"/>
          <w:sz w:val="32"/>
          <w:szCs w:val="32"/>
          <w:lang w:val="en-US" w:eastAsia="zh-CN"/>
        </w:rPr>
        <w:t>247.24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其中：工资福利支出</w:t>
      </w:r>
      <w:r>
        <w:rPr>
          <w:rFonts w:hint="eastAsia" w:ascii="仿宋_GB2312" w:hAnsi="仿宋_GB2312" w:eastAsia="仿宋_GB2312" w:cs="仿宋_GB2312"/>
          <w:sz w:val="32"/>
          <w:szCs w:val="32"/>
          <w:lang w:val="en-US" w:eastAsia="zh-CN"/>
        </w:rPr>
        <w:t>143.88，商品和服务支出102.41万元，对个人和家庭补助支出0.96万元</w:t>
      </w:r>
      <w:r>
        <w:rPr>
          <w:rFonts w:hint="eastAsia" w:ascii="仿宋_GB2312" w:hAnsi="仿宋_GB2312" w:eastAsia="仿宋_GB2312" w:cs="仿宋_GB2312"/>
          <w:sz w:val="32"/>
          <w:szCs w:val="32"/>
          <w:lang w:eastAsia="zh-CN"/>
        </w:rPr>
        <w:t>。由于我单位属于机构改革</w:t>
      </w:r>
      <w:r>
        <w:rPr>
          <w:rFonts w:hint="eastAsia" w:ascii="仿宋_GB2312" w:hAnsi="仿宋_GB2312" w:eastAsia="仿宋_GB2312" w:cs="仿宋_GB2312"/>
          <w:sz w:val="32"/>
          <w:szCs w:val="32"/>
          <w:lang w:val="en-US" w:eastAsia="zh-CN"/>
        </w:rPr>
        <w:t>以后新增单位，同2018年数据没有对比性，因此没有增减原因分析。</w:t>
      </w:r>
    </w:p>
    <w:p w14:paraId="3A856D9A">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14:paraId="01F40443">
      <w:pPr>
        <w:spacing w:line="600" w:lineRule="exact"/>
        <w:ind w:firstLine="640" w:firstLineChars="200"/>
        <w:rPr>
          <w:rFonts w:hint="eastAsia" w:ascii="仿宋_GB2312" w:hAnsi="仿宋" w:eastAsia="仿宋_GB2312" w:cs="Times New Roman"/>
          <w:kern w:val="0"/>
          <w:sz w:val="32"/>
          <w:szCs w:val="32"/>
          <w:lang w:val="en-US" w:eastAsia="zh-CN"/>
        </w:rPr>
      </w:pPr>
      <w:r>
        <w:rPr>
          <w:rFonts w:hint="eastAsia" w:ascii="仿宋_GB2312" w:hAnsi="仿宋" w:eastAsia="仿宋_GB2312"/>
          <w:kern w:val="0"/>
          <w:sz w:val="32"/>
          <w:szCs w:val="32"/>
          <w:lang w:val="en-US" w:eastAsia="zh-CN"/>
        </w:rPr>
        <w:t>2019年</w:t>
      </w:r>
      <w:r>
        <w:rPr>
          <w:rFonts w:hint="eastAsia" w:ascii="仿宋_GB2312" w:hAnsi="仿宋" w:eastAsia="仿宋_GB2312"/>
          <w:kern w:val="0"/>
          <w:sz w:val="32"/>
          <w:szCs w:val="32"/>
          <w:lang w:eastAsia="zh-CN"/>
        </w:rPr>
        <w:t>行政审批服务管理局“三公”经费为</w:t>
      </w:r>
      <w:r>
        <w:rPr>
          <w:rFonts w:hint="eastAsia" w:ascii="仿宋_GB2312" w:hAnsi="仿宋" w:eastAsia="仿宋_GB2312"/>
          <w:kern w:val="0"/>
          <w:sz w:val="32"/>
          <w:szCs w:val="32"/>
          <w:lang w:val="en-US" w:eastAsia="zh-CN"/>
        </w:rPr>
        <w:t>2.18万元。因单位合并，无法与</w:t>
      </w:r>
      <w:r>
        <w:rPr>
          <w:rFonts w:hint="eastAsia" w:ascii="仿宋_GB2312" w:hAnsi="仿宋" w:eastAsia="仿宋_GB2312" w:cs="Times New Roman"/>
          <w:kern w:val="0"/>
          <w:sz w:val="32"/>
          <w:szCs w:val="32"/>
          <w:lang w:val="en-US" w:eastAsia="zh-CN"/>
        </w:rPr>
        <w:t>2018年比较。其中：因公出国（境）费用0万元；公务接待费0.18万元；公务用车运行维护费2万元 ；公务用车购置费0万元 。</w:t>
      </w:r>
    </w:p>
    <w:p w14:paraId="385B3581">
      <w:pPr>
        <w:spacing w:line="600" w:lineRule="exact"/>
        <w:ind w:firstLine="640" w:firstLineChars="200"/>
        <w:rPr>
          <w:rFonts w:hint="eastAsia" w:ascii="仿宋_GB2312" w:hAnsi="仿宋" w:eastAsia="仿宋_GB2312" w:cs="Times New Roman"/>
          <w:kern w:val="0"/>
          <w:sz w:val="32"/>
          <w:szCs w:val="32"/>
          <w:lang w:val="en-US" w:eastAsia="zh-CN"/>
        </w:rPr>
      </w:pPr>
    </w:p>
    <w:p w14:paraId="0594610D">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2BD6438F">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hAnsi="仿宋" w:eastAsia="仿宋_GB2312"/>
          <w:kern w:val="0"/>
          <w:sz w:val="32"/>
          <w:szCs w:val="32"/>
          <w:lang w:eastAsia="zh-CN"/>
        </w:rPr>
        <w:t>行政审批服务管理局</w:t>
      </w:r>
      <w:r>
        <w:rPr>
          <w:rFonts w:hint="eastAsia" w:ascii="仿宋_GB2312" w:eastAsia="仿宋_GB2312"/>
          <w:sz w:val="32"/>
          <w:szCs w:val="32"/>
        </w:rPr>
        <w:t>运行经费财政拨款预算</w:t>
      </w:r>
      <w:r>
        <w:rPr>
          <w:rFonts w:hint="eastAsia" w:ascii="仿宋_GB2312" w:eastAsia="仿宋_GB2312"/>
          <w:sz w:val="32"/>
          <w:szCs w:val="32"/>
          <w:lang w:val="en-US" w:eastAsia="zh-CN"/>
        </w:rPr>
        <w:t xml:space="preserve">  102.41 </w:t>
      </w:r>
      <w:r>
        <w:rPr>
          <w:rFonts w:hint="eastAsia" w:ascii="仿宋_GB2312" w:eastAsia="仿宋_GB2312"/>
          <w:sz w:val="32"/>
          <w:szCs w:val="32"/>
        </w:rPr>
        <w:t>万元，增加原因</w:t>
      </w:r>
      <w:r>
        <w:rPr>
          <w:rFonts w:hint="eastAsia" w:ascii="仿宋_GB2312" w:eastAsia="仿宋_GB2312"/>
          <w:sz w:val="32"/>
          <w:szCs w:val="32"/>
          <w:lang w:eastAsia="zh-CN"/>
        </w:rPr>
        <w:t>机构改革，</w:t>
      </w:r>
      <w:r>
        <w:rPr>
          <w:rFonts w:hint="eastAsia" w:ascii="仿宋_GB2312" w:hAnsi="仿宋_GB2312" w:eastAsia="仿宋_GB2312" w:cs="仿宋_GB2312"/>
          <w:sz w:val="32"/>
          <w:szCs w:val="32"/>
          <w:lang w:val="en-US" w:eastAsia="zh-CN"/>
        </w:rPr>
        <w:t>我单位为新增单位</w:t>
      </w:r>
      <w:r>
        <w:rPr>
          <w:rFonts w:hint="eastAsia" w:ascii="仿宋_GB2312" w:eastAsia="仿宋_GB2312"/>
          <w:sz w:val="32"/>
          <w:szCs w:val="32"/>
          <w:lang w:eastAsia="zh-CN"/>
        </w:rPr>
        <w:t>。</w:t>
      </w:r>
      <w:r>
        <w:rPr>
          <w:rFonts w:hint="eastAsia" w:ascii="仿宋_GB2312" w:eastAsia="仿宋_GB2312"/>
          <w:sz w:val="32"/>
          <w:szCs w:val="32"/>
          <w:lang w:val="en-US" w:eastAsia="zh-CN"/>
        </w:rPr>
        <w:t xml:space="preserve">                        </w:t>
      </w:r>
    </w:p>
    <w:p w14:paraId="722A7810">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652977F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hAnsi="仿宋" w:eastAsia="仿宋_GB2312"/>
          <w:kern w:val="0"/>
          <w:sz w:val="32"/>
          <w:szCs w:val="32"/>
          <w:lang w:eastAsia="zh-CN"/>
        </w:rPr>
        <w:t>行政审批服务管理局</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3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3</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14:paraId="38C4B90D">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27C7CF4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70.36</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14:paraId="07C97DAE">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0CC0C0BB">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14:paraId="48C9BAE6">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14:paraId="7AD65C37">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14:paraId="502B913A">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14:paraId="44BA23F7">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14:paraId="5CF6AEE6">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14:paraId="7C30D96C">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7C05B289">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14:paraId="2F9467FB"/>
    <w:sectPr>
      <w:footerReference r:id="rId6" w:type="default"/>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panose1 w:val="020B0600000101010101"/>
    <w:charset w:val="81"/>
    <w:family w:val="auto"/>
    <w:pitch w:val="default"/>
    <w:sig w:usb0="B00002AF" w:usb1="69D77CFB" w:usb2="00000030" w:usb3="00000000" w:csb0="4008009F" w:csb1="DFD7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B4C72">
    <w:pPr>
      <w:pStyle w:val="2"/>
      <w:framePr w:w="1904" w:h="376" w:hRule="exact" w:wrap="around" w:vAnchor="text" w:hAnchor="page" w:x="8518" w:y="11"/>
      <w:ind w:firstLine="560" w:firstLineChars="2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w:t>
    </w:r>
    <w:r>
      <w:rPr>
        <w:rFonts w:ascii="宋体" w:hAnsi="宋体"/>
        <w:sz w:val="28"/>
        <w:szCs w:val="28"/>
      </w:rPr>
      <w:fldChar w:fldCharType="end"/>
    </w:r>
    <w:r>
      <w:rPr>
        <w:rStyle w:val="7"/>
        <w:rFonts w:hint="eastAsia" w:ascii="宋体" w:hAnsi="宋体"/>
        <w:sz w:val="28"/>
        <w:szCs w:val="28"/>
      </w:rPr>
      <w:t xml:space="preserve"> —</w:t>
    </w:r>
  </w:p>
  <w:p w14:paraId="648AEB12">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B7C98">
    <w:pPr>
      <w:pStyle w:val="2"/>
      <w:framePr w:w="1690" w:h="790" w:hRule="exact" w:wrap="around" w:vAnchor="text" w:hAnchor="page" w:x="1588"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2</w:t>
    </w:r>
    <w:r>
      <w:rPr>
        <w:rFonts w:ascii="宋体" w:hAnsi="宋体"/>
        <w:sz w:val="28"/>
        <w:szCs w:val="28"/>
      </w:rPr>
      <w:fldChar w:fldCharType="end"/>
    </w:r>
    <w:r>
      <w:rPr>
        <w:rStyle w:val="7"/>
        <w:rFonts w:hint="eastAsia" w:ascii="宋体" w:hAnsi="宋体"/>
        <w:sz w:val="28"/>
        <w:szCs w:val="28"/>
      </w:rPr>
      <w:t xml:space="preserve"> —</w:t>
    </w:r>
  </w:p>
  <w:p w14:paraId="1384664C">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608F">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E7E61">
    <w:pPr>
      <w:pStyle w:val="2"/>
      <w:framePr w:w="2000" w:h="790" w:hRule="exact" w:wrap="around" w:vAnchor="text" w:hAnchor="page" w:x="1370"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14:paraId="5FD43507">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437D0">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OTA1Mjg3ZmMzMGU1YzVkMTFiMGU3Mzc0MmE1Mjc1MDYifQ=="/>
  </w:docVars>
  <w:rsids>
    <w:rsidRoot w:val="00000000"/>
    <w:rsid w:val="068B23A4"/>
    <w:rsid w:val="078F0587"/>
    <w:rsid w:val="08773C50"/>
    <w:rsid w:val="0E0A19CE"/>
    <w:rsid w:val="0E640414"/>
    <w:rsid w:val="154669D0"/>
    <w:rsid w:val="1631721A"/>
    <w:rsid w:val="16477635"/>
    <w:rsid w:val="16792CC0"/>
    <w:rsid w:val="17660B23"/>
    <w:rsid w:val="1BDC5DE3"/>
    <w:rsid w:val="20794325"/>
    <w:rsid w:val="29B91999"/>
    <w:rsid w:val="29E56D4B"/>
    <w:rsid w:val="2EDE1732"/>
    <w:rsid w:val="320E2B3A"/>
    <w:rsid w:val="3AED2650"/>
    <w:rsid w:val="472805D8"/>
    <w:rsid w:val="476837B5"/>
    <w:rsid w:val="487A505D"/>
    <w:rsid w:val="4DF265BA"/>
    <w:rsid w:val="4DF51F4E"/>
    <w:rsid w:val="4EE30BA5"/>
    <w:rsid w:val="512B7512"/>
    <w:rsid w:val="51357C48"/>
    <w:rsid w:val="55A44676"/>
    <w:rsid w:val="56635347"/>
    <w:rsid w:val="5D4C1D8E"/>
    <w:rsid w:val="60C80602"/>
    <w:rsid w:val="6AB5029C"/>
    <w:rsid w:val="70660406"/>
    <w:rsid w:val="73E51DB1"/>
    <w:rsid w:val="77D97E6C"/>
    <w:rsid w:val="789E0374"/>
    <w:rsid w:val="7DA543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rPr>
      <w:rFonts w:ascii="Times New Roman" w:hAnsi="Times New Roman"/>
      <w:szCs w:val="24"/>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 w:type="paragraph" w:customStyle="1" w:styleId="8">
    <w:name w:val="List Paragraph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3963</Words>
  <Characters>4071</Characters>
  <Lines>0</Lines>
  <Paragraphs>0</Paragraphs>
  <TotalTime>6</TotalTime>
  <ScaleCrop>false</ScaleCrop>
  <LinksUpToDate>false</LinksUpToDate>
  <CharactersWithSpaces>4131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易巧</cp:lastModifiedBy>
  <cp:lastPrinted>2018-05-22T09:31:00Z</cp:lastPrinted>
  <dcterms:modified xsi:type="dcterms:W3CDTF">2025-04-15T09:50:27Z</dcterms:modified>
  <dc:title>浮山县行政审批服务管理局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47896B31FAC248658D8DB798CE5B4E5A</vt:lpwstr>
  </property>
  <property fmtid="{D5CDD505-2E9C-101B-9397-08002B2CF9AE}" pid="4" name="KSOTemplateDocerSaveRecord">
    <vt:lpwstr>eyJoZGlkIjoiOTA1Mjg3ZmMzMGU1YzVkMTFiMGU3Mzc0MmE1Mjc1MDYiLCJ1c2VySWQiOiI5NzU5Mjk5MzMifQ==</vt:lpwstr>
  </property>
</Properties>
</file>