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hAnsi="宋体"/>
          <w:b/>
          <w:sz w:val="44"/>
          <w:szCs w:val="44"/>
        </w:rPr>
      </w:pPr>
      <w:r>
        <w:rPr>
          <w:rFonts w:hint="eastAsia" w:ascii="宋体" w:hAnsi="宋体"/>
          <w:b/>
          <w:sz w:val="44"/>
          <w:szCs w:val="44"/>
        </w:rPr>
        <w:t>浮山县</w:t>
      </w:r>
      <w:r>
        <w:rPr>
          <w:rFonts w:hint="eastAsia" w:ascii="宋体" w:hAnsi="宋体"/>
          <w:b/>
          <w:sz w:val="44"/>
          <w:szCs w:val="44"/>
          <w:lang w:eastAsia="zh-CN"/>
        </w:rPr>
        <w:t>科学技术协会2019</w:t>
      </w:r>
      <w:r>
        <w:rPr>
          <w:rFonts w:hint="eastAsia" w:ascii="宋体" w:hAnsi="宋体"/>
          <w:b/>
          <w:sz w:val="44"/>
          <w:szCs w:val="44"/>
        </w:rPr>
        <w:t>年度部门预算</w:t>
      </w: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widowControl/>
        <w:wordWrap/>
        <w:snapToGrid/>
        <w:spacing w:line="720" w:lineRule="exact"/>
        <w:ind w:right="0" w:firstLine="568" w:firstLineChars="200"/>
        <w:jc w:val="left"/>
        <w:textAlignment w:val="auto"/>
        <w:rPr>
          <w:rFonts w:ascii="仿宋_GB2312" w:eastAsia="仿宋_GB2312"/>
          <w:sz w:val="32"/>
          <w:szCs w:val="32"/>
        </w:rPr>
      </w:pPr>
      <w:r>
        <w:rPr>
          <w:rFonts w:hint="eastAsia" w:ascii="仿宋_GB2312" w:hAnsi="仿宋_GB2312" w:eastAsia="仿宋_GB2312" w:cs="仿宋_GB2312"/>
          <w:spacing w:val="-8"/>
          <w:kern w:val="0"/>
          <w:sz w:val="30"/>
          <w:szCs w:val="30"/>
        </w:rPr>
        <w:t>本协会内设机构一室三部：办公室、学会部、普及部、青少部。</w:t>
      </w:r>
      <w:r>
        <w:rPr>
          <w:rFonts w:hint="eastAsia" w:ascii="仿宋_GB2312" w:hAnsi="仿宋_GB2312" w:eastAsia="仿宋_GB2312" w:cs="仿宋_GB2312"/>
          <w:spacing w:val="-8"/>
          <w:kern w:val="0"/>
          <w:sz w:val="30"/>
          <w:szCs w:val="30"/>
          <w:lang w:eastAsia="zh-CN"/>
        </w:rPr>
        <w:t>我单位机构编制</w:t>
      </w:r>
      <w:r>
        <w:rPr>
          <w:rFonts w:hint="eastAsia" w:ascii="仿宋_GB2312" w:hAnsi="仿宋_GB2312" w:eastAsia="仿宋_GB2312" w:cs="仿宋_GB2312"/>
          <w:spacing w:val="-8"/>
          <w:kern w:val="0"/>
          <w:sz w:val="30"/>
          <w:szCs w:val="30"/>
          <w:lang w:val="en-US" w:eastAsia="zh-CN"/>
        </w:rPr>
        <w:t>7人，</w:t>
      </w:r>
      <w:r>
        <w:rPr>
          <w:rFonts w:hint="eastAsia" w:ascii="仿宋_GB2312" w:hAnsi="仿宋_GB2312" w:eastAsia="仿宋_GB2312" w:cs="仿宋_GB2312"/>
          <w:spacing w:val="-8"/>
          <w:kern w:val="0"/>
          <w:sz w:val="30"/>
          <w:szCs w:val="30"/>
        </w:rPr>
        <w:t>现实有</w:t>
      </w:r>
      <w:r>
        <w:rPr>
          <w:rFonts w:hint="eastAsia" w:ascii="仿宋_GB2312" w:hAnsi="仿宋_GB2312" w:eastAsia="仿宋_GB2312" w:cs="仿宋_GB2312"/>
          <w:spacing w:val="-8"/>
          <w:kern w:val="0"/>
          <w:sz w:val="30"/>
          <w:szCs w:val="30"/>
          <w:lang w:eastAsia="zh-CN"/>
        </w:rPr>
        <w:t>财政供养人数</w:t>
      </w:r>
      <w:r>
        <w:rPr>
          <w:rFonts w:hint="eastAsia" w:ascii="仿宋_GB2312" w:hAnsi="仿宋_GB2312" w:eastAsia="仿宋_GB2312" w:cs="仿宋_GB2312"/>
          <w:spacing w:val="-8"/>
          <w:kern w:val="0"/>
          <w:sz w:val="30"/>
          <w:szCs w:val="30"/>
          <w:lang w:val="en-US" w:eastAsia="zh-CN"/>
        </w:rPr>
        <w:t>13</w:t>
      </w:r>
      <w:r>
        <w:rPr>
          <w:rFonts w:hint="eastAsia" w:ascii="仿宋_GB2312" w:hAnsi="仿宋_GB2312" w:eastAsia="仿宋_GB2312" w:cs="仿宋_GB2312"/>
          <w:spacing w:val="-8"/>
          <w:kern w:val="0"/>
          <w:sz w:val="30"/>
          <w:szCs w:val="30"/>
        </w:rPr>
        <w:t>人</w:t>
      </w:r>
      <w:r>
        <w:rPr>
          <w:rFonts w:hint="eastAsia" w:ascii="仿宋_GB2312" w:hAnsi="仿宋_GB2312" w:eastAsia="仿宋_GB2312" w:cs="仿宋_GB2312"/>
          <w:spacing w:val="-8"/>
          <w:kern w:val="0"/>
          <w:sz w:val="30"/>
          <w:szCs w:val="30"/>
          <w:lang w:val="en-US" w:eastAsia="zh-CN"/>
        </w:rPr>
        <w:t>,其中在职人员8人，</w:t>
      </w:r>
      <w:r>
        <w:rPr>
          <w:rFonts w:hint="eastAsia" w:ascii="仿宋_GB2312" w:hAnsi="仿宋_GB2312" w:eastAsia="仿宋_GB2312" w:cs="仿宋_GB2312"/>
          <w:spacing w:val="-8"/>
          <w:kern w:val="0"/>
          <w:sz w:val="30"/>
          <w:szCs w:val="30"/>
        </w:rPr>
        <w:t>退休干部</w:t>
      </w:r>
      <w:r>
        <w:rPr>
          <w:rFonts w:hint="eastAsia" w:ascii="仿宋_GB2312" w:hAnsi="仿宋_GB2312" w:eastAsia="仿宋_GB2312" w:cs="仿宋_GB2312"/>
          <w:spacing w:val="-8"/>
          <w:kern w:val="0"/>
          <w:sz w:val="30"/>
          <w:szCs w:val="30"/>
          <w:lang w:val="en-US" w:eastAsia="zh-CN"/>
        </w:rPr>
        <w:t>5</w:t>
      </w:r>
      <w:r>
        <w:rPr>
          <w:rFonts w:hint="eastAsia" w:ascii="仿宋_GB2312" w:hAnsi="仿宋_GB2312" w:eastAsia="仿宋_GB2312" w:cs="仿宋_GB2312"/>
          <w:spacing w:val="-8"/>
          <w:kern w:val="0"/>
          <w:sz w:val="30"/>
          <w:szCs w:val="30"/>
        </w:rPr>
        <w:t>人。</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widowControl/>
        <w:wordWrap/>
        <w:snapToGrid/>
        <w:spacing w:line="720" w:lineRule="exact"/>
        <w:ind w:right="0" w:firstLine="568" w:firstLineChars="200"/>
        <w:jc w:val="left"/>
        <w:textAlignment w:val="auto"/>
        <w:rPr>
          <w:rFonts w:hint="eastAsia" w:ascii="仿宋_GB2312" w:hAnsi="仿宋_GB2312" w:eastAsia="仿宋_GB2312" w:cs="仿宋_GB2312"/>
          <w:spacing w:val="-8"/>
          <w:kern w:val="0"/>
          <w:sz w:val="30"/>
          <w:szCs w:val="30"/>
        </w:rPr>
      </w:pPr>
      <w:r>
        <w:rPr>
          <w:rFonts w:hint="eastAsia" w:ascii="仿宋_GB2312" w:hAnsi="仿宋_GB2312" w:eastAsia="仿宋_GB2312" w:cs="仿宋_GB2312"/>
          <w:spacing w:val="-8"/>
          <w:kern w:val="0"/>
          <w:sz w:val="30"/>
          <w:szCs w:val="30"/>
          <w:lang w:val="en-US" w:eastAsia="zh-CN"/>
        </w:rPr>
        <w:t xml:space="preserve"> </w:t>
      </w:r>
      <w:r>
        <w:rPr>
          <w:rFonts w:hint="eastAsia" w:ascii="仿宋_GB2312" w:hAnsi="仿宋_GB2312" w:eastAsia="仿宋_GB2312" w:cs="仿宋_GB2312"/>
          <w:spacing w:val="-8"/>
          <w:kern w:val="0"/>
          <w:sz w:val="30"/>
          <w:szCs w:val="30"/>
        </w:rPr>
        <w:t>浮山县科学技术协会是全县科学技术工作者的群众组织，是县委领导下的人民团体，是党和政府联系科技工作者的桥梁和纽带，是推动科学科术事业发展的主要力量。</w:t>
      </w:r>
    </w:p>
    <w:p>
      <w:pPr>
        <w:widowControl/>
        <w:wordWrap/>
        <w:adjustRightInd/>
        <w:snapToGrid/>
        <w:spacing w:line="720" w:lineRule="exact"/>
        <w:ind w:right="0" w:firstLine="568" w:firstLineChars="200"/>
        <w:jc w:val="left"/>
        <w:textAlignment w:val="auto"/>
        <w:outlineLvl w:val="9"/>
        <w:rPr>
          <w:rFonts w:hint="eastAsia" w:ascii="仿宋_GB2312" w:hAnsi="仿宋_GB2312" w:eastAsia="仿宋_GB2312" w:cs="仿宋_GB2312"/>
          <w:color w:val="000000"/>
          <w:spacing w:val="-8"/>
          <w:kern w:val="0"/>
          <w:sz w:val="30"/>
          <w:szCs w:val="30"/>
          <w:shd w:val="clear" w:color="auto" w:fill="auto"/>
        </w:rPr>
      </w:pPr>
      <w:r>
        <w:rPr>
          <w:rFonts w:hint="eastAsia" w:ascii="仿宋_GB2312" w:hAnsi="仿宋_GB2312" w:eastAsia="仿宋_GB2312" w:cs="仿宋_GB2312"/>
          <w:color w:val="000000"/>
          <w:spacing w:val="-8"/>
          <w:kern w:val="0"/>
          <w:sz w:val="30"/>
          <w:szCs w:val="30"/>
          <w:shd w:val="clear" w:color="auto" w:fill="auto"/>
        </w:rPr>
        <w:t>1、坚持科学技术是第一生产力思想，团结和动员广大科技工作者投入经济建设的主战场，推动“科教兴县”和“人才强县”战略的实施，为我县经济发展服务。</w:t>
      </w:r>
    </w:p>
    <w:p>
      <w:pPr>
        <w:widowControl/>
        <w:wordWrap/>
        <w:adjustRightInd/>
        <w:snapToGrid/>
        <w:spacing w:line="720" w:lineRule="exact"/>
        <w:ind w:right="0" w:firstLine="645"/>
        <w:jc w:val="left"/>
        <w:textAlignment w:val="auto"/>
        <w:outlineLvl w:val="9"/>
        <w:rPr>
          <w:rFonts w:hint="eastAsia" w:ascii="仿宋_GB2312" w:hAnsi="仿宋_GB2312" w:eastAsia="仿宋_GB2312" w:cs="仿宋_GB2312"/>
          <w:color w:val="000000"/>
          <w:spacing w:val="-8"/>
          <w:kern w:val="0"/>
          <w:sz w:val="30"/>
          <w:szCs w:val="30"/>
          <w:shd w:val="clear" w:color="auto" w:fill="auto"/>
        </w:rPr>
      </w:pPr>
      <w:r>
        <w:rPr>
          <w:rFonts w:hint="eastAsia" w:ascii="仿宋_GB2312" w:hAnsi="仿宋_GB2312" w:eastAsia="仿宋_GB2312" w:cs="仿宋_GB2312"/>
          <w:color w:val="000000"/>
          <w:spacing w:val="-8"/>
          <w:kern w:val="0"/>
          <w:sz w:val="30"/>
          <w:szCs w:val="30"/>
          <w:shd w:val="clear" w:color="auto" w:fill="auto"/>
        </w:rPr>
        <w:t>2、积极贯彻执行《科普法》和科学技术法律，法规和基本方针，在科技工作者倡导“献身、创新、求实、协作”精神。</w:t>
      </w:r>
    </w:p>
    <w:p>
      <w:pPr>
        <w:widowControl/>
        <w:wordWrap/>
        <w:adjustRightInd/>
        <w:snapToGrid/>
        <w:spacing w:line="720" w:lineRule="exact"/>
        <w:ind w:right="0" w:firstLine="645"/>
        <w:jc w:val="left"/>
        <w:textAlignment w:val="auto"/>
        <w:outlineLvl w:val="9"/>
        <w:rPr>
          <w:rFonts w:hint="eastAsia" w:ascii="仿宋_GB2312" w:hAnsi="仿宋_GB2312" w:eastAsia="仿宋_GB2312" w:cs="仿宋_GB2312"/>
          <w:color w:val="000000"/>
          <w:spacing w:val="-8"/>
          <w:kern w:val="0"/>
          <w:sz w:val="30"/>
          <w:szCs w:val="30"/>
          <w:shd w:val="clear" w:color="auto" w:fill="auto"/>
        </w:rPr>
      </w:pPr>
      <w:r>
        <w:rPr>
          <w:rFonts w:hint="eastAsia" w:ascii="仿宋_GB2312" w:hAnsi="仿宋_GB2312" w:eastAsia="仿宋_GB2312" w:cs="仿宋_GB2312"/>
          <w:color w:val="000000"/>
          <w:spacing w:val="-8"/>
          <w:kern w:val="0"/>
          <w:sz w:val="30"/>
          <w:szCs w:val="30"/>
          <w:shd w:val="clear" w:color="auto" w:fill="auto"/>
        </w:rPr>
        <w:t>3、积极开展学术活动，推进学科建设，促进学术交流，为科学技术人才的成长和提高，科学技术进步及经济、社会发展服务。</w:t>
      </w:r>
    </w:p>
    <w:p>
      <w:pPr>
        <w:widowControl/>
        <w:wordWrap/>
        <w:adjustRightInd/>
        <w:snapToGrid/>
        <w:spacing w:line="720" w:lineRule="exact"/>
        <w:ind w:right="0" w:firstLine="645"/>
        <w:jc w:val="left"/>
        <w:textAlignment w:val="auto"/>
        <w:outlineLvl w:val="9"/>
        <w:rPr>
          <w:rFonts w:hint="eastAsia" w:ascii="仿宋_GB2312" w:hAnsi="仿宋_GB2312" w:eastAsia="仿宋_GB2312" w:cs="仿宋_GB2312"/>
          <w:color w:val="000000"/>
          <w:spacing w:val="-8"/>
          <w:kern w:val="0"/>
          <w:sz w:val="30"/>
          <w:szCs w:val="30"/>
          <w:shd w:val="clear" w:color="auto" w:fill="auto"/>
        </w:rPr>
      </w:pPr>
      <w:r>
        <w:rPr>
          <w:rFonts w:hint="eastAsia" w:ascii="仿宋_GB2312" w:hAnsi="仿宋_GB2312" w:eastAsia="仿宋_GB2312" w:cs="仿宋_GB2312"/>
          <w:color w:val="000000"/>
          <w:spacing w:val="-8"/>
          <w:kern w:val="0"/>
          <w:sz w:val="30"/>
          <w:szCs w:val="30"/>
          <w:shd w:val="clear" w:color="auto" w:fill="auto"/>
        </w:rPr>
        <w:t>4、发挥科学技术普及中的主力军作用，组织科技工作者开展科学技术普及工作，弘扬科学精神，传播科学知识、科学思想和科学方法，倡导科学的生活方式，反对迷信，揭露的抵制伪科学、反科学行为。</w:t>
      </w:r>
    </w:p>
    <w:p>
      <w:pPr>
        <w:widowControl/>
        <w:wordWrap/>
        <w:adjustRightInd/>
        <w:snapToGrid/>
        <w:spacing w:line="720" w:lineRule="exact"/>
        <w:ind w:right="0"/>
        <w:jc w:val="left"/>
        <w:textAlignment w:val="auto"/>
        <w:outlineLvl w:val="9"/>
        <w:rPr>
          <w:rFonts w:hint="eastAsia" w:ascii="仿宋_GB2312" w:hAnsi="仿宋_GB2312" w:eastAsia="仿宋_GB2312" w:cs="仿宋_GB2312"/>
          <w:color w:val="000000"/>
          <w:spacing w:val="-8"/>
          <w:kern w:val="0"/>
          <w:sz w:val="30"/>
          <w:szCs w:val="30"/>
          <w:shd w:val="clear" w:color="auto" w:fill="auto"/>
        </w:rPr>
      </w:pPr>
      <w:r>
        <w:rPr>
          <w:rFonts w:hint="eastAsia" w:ascii="仿宋_GB2312" w:hAnsi="仿宋_GB2312" w:eastAsia="仿宋_GB2312" w:cs="仿宋_GB2312"/>
          <w:color w:val="000000"/>
          <w:spacing w:val="-8"/>
          <w:kern w:val="0"/>
          <w:sz w:val="30"/>
          <w:szCs w:val="30"/>
          <w:shd w:val="clear" w:color="auto" w:fill="auto"/>
          <w:lang w:val="en-US" w:eastAsia="zh-CN"/>
        </w:rPr>
        <w:t xml:space="preserve">    </w:t>
      </w:r>
      <w:r>
        <w:rPr>
          <w:rFonts w:hint="eastAsia" w:ascii="仿宋_GB2312" w:hAnsi="仿宋_GB2312" w:eastAsia="仿宋_GB2312" w:cs="仿宋_GB2312"/>
          <w:color w:val="000000"/>
          <w:spacing w:val="-8"/>
          <w:kern w:val="0"/>
          <w:sz w:val="30"/>
          <w:szCs w:val="30"/>
          <w:shd w:val="clear" w:color="auto" w:fill="auto"/>
        </w:rPr>
        <w:t>5、积极开展适合青少年特点的科学技术活动，培养青少年的科学思想能力、动手能力和创新意识、提高青少年的科学文化素质。</w:t>
      </w:r>
    </w:p>
    <w:p>
      <w:pPr>
        <w:widowControl/>
        <w:wordWrap/>
        <w:adjustRightInd/>
        <w:snapToGrid/>
        <w:spacing w:line="720" w:lineRule="exact"/>
        <w:ind w:left="160" w:leftChars="76" w:right="0" w:firstLine="428" w:firstLineChars="151"/>
        <w:jc w:val="left"/>
        <w:textAlignment w:val="auto"/>
        <w:outlineLvl w:val="9"/>
        <w:rPr>
          <w:rFonts w:hint="eastAsia" w:ascii="仿宋_GB2312" w:hAnsi="仿宋_GB2312" w:eastAsia="仿宋_GB2312" w:cs="仿宋_GB2312"/>
          <w:color w:val="000000"/>
          <w:spacing w:val="-8"/>
          <w:kern w:val="0"/>
          <w:sz w:val="30"/>
          <w:szCs w:val="30"/>
          <w:shd w:val="clear" w:color="auto" w:fill="auto"/>
        </w:rPr>
      </w:pPr>
      <w:r>
        <w:rPr>
          <w:rFonts w:hint="eastAsia" w:ascii="仿宋_GB2312" w:hAnsi="仿宋_GB2312" w:eastAsia="仿宋_GB2312" w:cs="仿宋_GB2312"/>
          <w:color w:val="000000"/>
          <w:spacing w:val="-8"/>
          <w:kern w:val="0"/>
          <w:sz w:val="30"/>
          <w:szCs w:val="30"/>
          <w:shd w:val="clear" w:color="auto" w:fill="auto"/>
        </w:rPr>
        <w:t>6、协同有关部门，指导和推进农村专业技术协会、科普示范基地的建设，推广和传播先进、适用技术，促进农村经济发展。</w:t>
      </w:r>
    </w:p>
    <w:p>
      <w:pPr>
        <w:widowControl/>
        <w:wordWrap/>
        <w:adjustRightInd/>
        <w:snapToGrid/>
        <w:spacing w:line="720" w:lineRule="exact"/>
        <w:ind w:right="0"/>
        <w:jc w:val="left"/>
        <w:textAlignment w:val="auto"/>
        <w:outlineLvl w:val="9"/>
        <w:rPr>
          <w:rFonts w:hint="eastAsia" w:ascii="仿宋_GB2312" w:hAnsi="仿宋_GB2312" w:eastAsia="仿宋_GB2312" w:cs="仿宋_GB2312"/>
          <w:color w:val="000000"/>
          <w:spacing w:val="-8"/>
          <w:kern w:val="0"/>
          <w:sz w:val="30"/>
          <w:szCs w:val="30"/>
          <w:shd w:val="clear" w:color="auto" w:fill="auto"/>
        </w:rPr>
      </w:pPr>
      <w:r>
        <w:rPr>
          <w:rFonts w:hint="eastAsia" w:ascii="仿宋_GB2312" w:hAnsi="仿宋_GB2312" w:eastAsia="仿宋_GB2312" w:cs="仿宋_GB2312"/>
          <w:color w:val="000000"/>
          <w:spacing w:val="-8"/>
          <w:kern w:val="0"/>
          <w:sz w:val="30"/>
          <w:szCs w:val="30"/>
          <w:shd w:val="clear" w:color="auto" w:fill="auto"/>
          <w:lang w:val="en-US" w:eastAsia="zh-CN"/>
        </w:rPr>
        <w:t xml:space="preserve">    </w:t>
      </w:r>
      <w:r>
        <w:rPr>
          <w:rFonts w:hint="eastAsia" w:ascii="仿宋_GB2312" w:hAnsi="仿宋_GB2312" w:eastAsia="仿宋_GB2312" w:cs="仿宋_GB2312"/>
          <w:color w:val="000000"/>
          <w:spacing w:val="-8"/>
          <w:kern w:val="0"/>
          <w:sz w:val="30"/>
          <w:szCs w:val="30"/>
          <w:shd w:val="clear" w:color="auto" w:fill="auto"/>
        </w:rPr>
        <w:t>7、编印科普资料，组织开展信息咨询服务工作。</w:t>
      </w:r>
    </w:p>
    <w:p>
      <w:pPr>
        <w:widowControl/>
        <w:wordWrap/>
        <w:adjustRightInd/>
        <w:snapToGrid/>
        <w:spacing w:line="720" w:lineRule="exact"/>
        <w:ind w:right="0"/>
        <w:jc w:val="left"/>
        <w:textAlignment w:val="auto"/>
        <w:outlineLvl w:val="9"/>
        <w:rPr>
          <w:rFonts w:hint="eastAsia" w:ascii="仿宋_GB2312" w:hAnsi="仿宋_GB2312" w:eastAsia="仿宋_GB2312" w:cs="仿宋_GB2312"/>
          <w:color w:val="000000"/>
          <w:spacing w:val="-8"/>
          <w:kern w:val="0"/>
          <w:sz w:val="30"/>
          <w:szCs w:val="30"/>
          <w:shd w:val="clear" w:color="auto" w:fill="auto"/>
        </w:rPr>
      </w:pPr>
      <w:r>
        <w:rPr>
          <w:rFonts w:hint="eastAsia" w:ascii="仿宋_GB2312" w:hAnsi="仿宋_GB2312" w:eastAsia="仿宋_GB2312" w:cs="仿宋_GB2312"/>
          <w:color w:val="000000"/>
          <w:spacing w:val="-8"/>
          <w:kern w:val="0"/>
          <w:sz w:val="30"/>
          <w:szCs w:val="30"/>
          <w:shd w:val="clear" w:color="auto" w:fill="auto"/>
          <w:lang w:val="en-US" w:eastAsia="zh-CN"/>
        </w:rPr>
        <w:t xml:space="preserve">    </w:t>
      </w:r>
      <w:r>
        <w:rPr>
          <w:rFonts w:hint="eastAsia" w:ascii="仿宋_GB2312" w:hAnsi="仿宋_GB2312" w:eastAsia="仿宋_GB2312" w:cs="仿宋_GB2312"/>
          <w:color w:val="000000"/>
          <w:spacing w:val="-8"/>
          <w:kern w:val="0"/>
          <w:sz w:val="30"/>
          <w:szCs w:val="30"/>
          <w:shd w:val="clear" w:color="auto" w:fill="auto"/>
        </w:rPr>
        <w:t>8、关心科技工作者的工作和生活，表彰科技工作者的业绩，反映科技工作者的意见和要求，维护科技工作者的合法权益，组织科技工作者献计献策，充分发挥科技人才作用。</w:t>
      </w:r>
    </w:p>
    <w:p>
      <w:pPr>
        <w:widowControl/>
        <w:wordWrap/>
        <w:adjustRightInd/>
        <w:snapToGrid/>
        <w:spacing w:line="720" w:lineRule="exact"/>
        <w:ind w:right="0" w:firstLine="568" w:firstLineChars="200"/>
        <w:jc w:val="left"/>
        <w:textAlignment w:val="auto"/>
        <w:outlineLvl w:val="9"/>
        <w:rPr>
          <w:rFonts w:ascii="仿宋_GB2312" w:eastAsia="仿宋_GB2312"/>
          <w:sz w:val="32"/>
          <w:szCs w:val="32"/>
        </w:rPr>
      </w:pPr>
      <w:r>
        <w:rPr>
          <w:rFonts w:hint="eastAsia" w:ascii="仿宋_GB2312" w:hAnsi="仿宋_GB2312" w:eastAsia="仿宋_GB2312" w:cs="仿宋_GB2312"/>
          <w:color w:val="000000"/>
          <w:spacing w:val="-8"/>
          <w:kern w:val="0"/>
          <w:sz w:val="30"/>
          <w:szCs w:val="30"/>
          <w:shd w:val="clear" w:color="auto" w:fill="auto"/>
        </w:rPr>
        <w:t>9、审查科技团体的成立，变更或者终止，并依法履行监督管理职责。</w:t>
      </w: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val="en-US" w:eastAsia="zh-CN"/>
        </w:rPr>
        <w:t>科学技术协会</w:t>
      </w:r>
      <w:r>
        <w:rPr>
          <w:rFonts w:hint="eastAsia" w:ascii="仿宋_GB2312" w:eastAsia="仿宋_GB2312"/>
          <w:sz w:val="32"/>
          <w:szCs w:val="32"/>
          <w:lang w:eastAsia="zh-CN"/>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val="en-US" w:eastAsia="zh-CN"/>
        </w:rPr>
        <w:t>科学技术协会</w:t>
      </w:r>
      <w:r>
        <w:rPr>
          <w:rFonts w:hint="eastAsia" w:ascii="仿宋_GB2312" w:eastAsia="仿宋_GB2312"/>
          <w:sz w:val="32"/>
          <w:szCs w:val="32"/>
          <w:lang w:eastAsia="zh-CN"/>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val="en-US" w:eastAsia="zh-CN"/>
        </w:rPr>
        <w:t>科学技术协会</w:t>
      </w:r>
      <w:r>
        <w:rPr>
          <w:rFonts w:hint="eastAsia" w:ascii="仿宋_GB2312" w:eastAsia="仿宋_GB2312"/>
          <w:sz w:val="32"/>
          <w:szCs w:val="32"/>
          <w:lang w:eastAsia="zh-CN"/>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val="en-US" w:eastAsia="zh-CN"/>
        </w:rPr>
        <w:t>科学技术协会</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科学技术协会</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科学技术协会</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val="en-US" w:eastAsia="zh-CN"/>
        </w:rPr>
        <w:t>科学技术协会</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val="en-US" w:eastAsia="zh-CN"/>
        </w:rPr>
        <w:t>科学技术协会</w:t>
      </w:r>
      <w:r>
        <w:rPr>
          <w:rFonts w:hint="eastAsia" w:ascii="仿宋_GB2312" w:eastAsia="仿宋_GB2312"/>
          <w:sz w:val="32"/>
          <w:szCs w:val="32"/>
          <w:lang w:eastAsia="zh-CN"/>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val="en-US" w:eastAsia="zh-CN"/>
        </w:rPr>
        <w:t>科学技术协会</w:t>
      </w:r>
      <w:r>
        <w:rPr>
          <w:rFonts w:hint="eastAsia" w:ascii="仿宋_GB2312" w:eastAsia="仿宋_GB2312"/>
          <w:sz w:val="32"/>
          <w:szCs w:val="32"/>
          <w:lang w:eastAsia="zh-CN"/>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val="en-US" w:eastAsia="zh-CN"/>
        </w:rPr>
        <w:t>科学技术协会</w:t>
      </w:r>
      <w:r>
        <w:rPr>
          <w:rFonts w:hint="eastAsia" w:ascii="仿宋_GB2312" w:eastAsia="仿宋_GB2312"/>
          <w:sz w:val="32"/>
          <w:szCs w:val="32"/>
          <w:lang w:eastAsia="zh-CN"/>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科学技术协会2019</w:t>
      </w:r>
      <w:r>
        <w:rPr>
          <w:rFonts w:hint="eastAsia" w:ascii="仿宋_GB2312" w:eastAsia="仿宋_GB2312"/>
          <w:sz w:val="32"/>
          <w:szCs w:val="32"/>
        </w:rPr>
        <w:t>年部门预算</w:t>
      </w:r>
      <w:r>
        <w:rPr>
          <w:rFonts w:hint="eastAsia" w:ascii="仿宋_GB2312" w:eastAsia="仿宋_GB2312"/>
          <w:sz w:val="32"/>
          <w:szCs w:val="32"/>
          <w:lang w:val="en-US" w:eastAsia="zh-CN"/>
        </w:rPr>
        <w:t>85.85</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4.93</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5.89</w:t>
      </w:r>
      <w:r>
        <w:rPr>
          <w:rFonts w:hint="eastAsia" w:ascii="仿宋_GB2312" w:eastAsia="仿宋_GB2312"/>
          <w:sz w:val="32"/>
          <w:szCs w:val="32"/>
        </w:rPr>
        <w:t>万元，增加原因为</w:t>
      </w:r>
      <w:r>
        <w:rPr>
          <w:rFonts w:hint="eastAsia" w:ascii="仿宋_GB2312" w:eastAsia="仿宋_GB2312"/>
          <w:sz w:val="32"/>
          <w:szCs w:val="32"/>
          <w:lang w:eastAsia="zh-CN"/>
        </w:rPr>
        <w:t>人员调资</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2.81</w:t>
      </w:r>
      <w:r>
        <w:rPr>
          <w:rFonts w:hint="eastAsia" w:ascii="仿宋_GB2312" w:eastAsia="仿宋_GB2312"/>
          <w:sz w:val="32"/>
          <w:szCs w:val="32"/>
        </w:rPr>
        <w:t>万元</w:t>
      </w:r>
      <w:r>
        <w:rPr>
          <w:rFonts w:hint="eastAsia" w:ascii="仿宋_GB2312" w:eastAsia="仿宋_GB2312"/>
          <w:sz w:val="32"/>
          <w:szCs w:val="32"/>
          <w:lang w:eastAsia="zh-CN"/>
        </w:rPr>
        <w:t>，减少原因为业务量减少，核减单位经费</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1.85</w:t>
      </w:r>
      <w:r>
        <w:rPr>
          <w:rFonts w:hint="eastAsia" w:ascii="仿宋_GB2312" w:eastAsia="仿宋_GB2312"/>
          <w:sz w:val="32"/>
          <w:szCs w:val="32"/>
        </w:rPr>
        <w:t>万元</w:t>
      </w:r>
      <w:r>
        <w:rPr>
          <w:rFonts w:hint="eastAsia" w:ascii="仿宋_GB2312" w:eastAsia="仿宋_GB2312"/>
          <w:sz w:val="32"/>
          <w:szCs w:val="32"/>
          <w:lang w:eastAsia="zh-CN"/>
        </w:rPr>
        <w:t>，增加原因为退休人员取暖费由财政发放，列入预算</w:t>
      </w:r>
      <w:r>
        <w:rPr>
          <w:rFonts w:hint="eastAsia" w:ascii="仿宋_GB2312" w:eastAsia="仿宋_GB2312"/>
          <w:sz w:val="32"/>
          <w:szCs w:val="32"/>
        </w:rPr>
        <w:t>。项目支出</w:t>
      </w:r>
      <w:r>
        <w:rPr>
          <w:rFonts w:hint="eastAsia" w:ascii="仿宋_GB2312" w:eastAsia="仿宋_GB2312"/>
          <w:sz w:val="32"/>
          <w:szCs w:val="32"/>
          <w:lang w:eastAsia="zh-CN"/>
        </w:rPr>
        <w:t>2019</w:t>
      </w:r>
      <w:r>
        <w:rPr>
          <w:rFonts w:hint="eastAsia" w:ascii="仿宋_GB2312" w:eastAsia="仿宋_GB2312"/>
          <w:sz w:val="32"/>
          <w:szCs w:val="32"/>
        </w:rPr>
        <w:t>年比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（增加或</w:t>
      </w:r>
      <w:r>
        <w:rPr>
          <w:rFonts w:hint="eastAsia" w:ascii="仿宋_GB2312" w:eastAsia="仿宋_GB2312"/>
          <w:sz w:val="32"/>
          <w:szCs w:val="32"/>
        </w:rPr>
        <w:t>减少</w:t>
      </w:r>
      <w:r>
        <w:rPr>
          <w:rFonts w:hint="eastAsia" w:ascii="仿宋_GB2312" w:eastAsia="仿宋_GB2312"/>
          <w:sz w:val="32"/>
          <w:szCs w:val="32"/>
          <w:lang w:eastAsia="zh-CN"/>
        </w:rPr>
        <w:t>）</w:t>
      </w:r>
      <w:r>
        <w:rPr>
          <w:rFonts w:hint="eastAsia" w:ascii="仿宋_GB2312" w:eastAsia="仿宋_GB2312"/>
          <w:sz w:val="32"/>
          <w:szCs w:val="32"/>
          <w:lang w:val="en-US" w:eastAsia="zh-CN"/>
        </w:rPr>
        <w:t xml:space="preserve"> 0万</w:t>
      </w:r>
      <w:r>
        <w:rPr>
          <w:rFonts w:hint="eastAsia" w:ascii="仿宋_GB2312" w:eastAsia="仿宋_GB2312"/>
          <w:sz w:val="32"/>
          <w:szCs w:val="32"/>
        </w:rPr>
        <w:t>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，比上年减少</w:t>
      </w:r>
      <w:r>
        <w:rPr>
          <w:rFonts w:hint="eastAsia" w:ascii="仿宋_GB2312" w:eastAsia="仿宋_GB2312"/>
          <w:sz w:val="32"/>
          <w:szCs w:val="32"/>
          <w:lang w:val="en-US" w:eastAsia="zh-CN"/>
        </w:rPr>
        <w:t>0.06万元</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hint="eastAsia" w:ascii="仿宋_GB2312" w:eastAsia="仿宋_GB2312"/>
          <w:sz w:val="32"/>
          <w:szCs w:val="32"/>
          <w:lang w:val="en-US" w:eastAsia="zh-CN"/>
        </w:rPr>
        <w:t xml:space="preserve">0 </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0.06万元</w:t>
      </w:r>
      <w:r>
        <w:rPr>
          <w:rFonts w:hint="eastAsia" w:ascii="仿宋_GB2312" w:eastAsia="仿宋_GB2312"/>
          <w:sz w:val="32"/>
          <w:szCs w:val="32"/>
        </w:rPr>
        <w:t>，</w:t>
      </w:r>
      <w:r>
        <w:rPr>
          <w:rFonts w:hint="eastAsia" w:ascii="仿宋_GB2312" w:eastAsia="仿宋_GB2312"/>
          <w:sz w:val="32"/>
          <w:szCs w:val="32"/>
          <w:lang w:eastAsia="zh-CN"/>
        </w:rPr>
        <w:t>减少原因为响应中央八项规定，“三公”经费只减不增，厉行勤俭节约。</w:t>
      </w:r>
      <w:r>
        <w:rPr>
          <w:rFonts w:hint="eastAsia" w:ascii="仿宋_GB2312" w:eastAsia="仿宋_GB2312"/>
          <w:sz w:val="32"/>
          <w:szCs w:val="32"/>
        </w:rPr>
        <w:t>公务用车运行维护费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无变化</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w:t>
      </w:r>
      <w:r>
        <w:rPr>
          <w:rFonts w:hint="eastAsia" w:ascii="仿宋_GB2312" w:eastAsia="仿宋_GB2312"/>
          <w:sz w:val="32"/>
          <w:szCs w:val="32"/>
          <w:lang w:eastAsia="zh-CN"/>
        </w:rPr>
        <w:t>无变化</w:t>
      </w:r>
      <w:r>
        <w:rPr>
          <w:rFonts w:hint="eastAsia" w:ascii="仿宋_GB2312" w:eastAsia="仿宋_GB2312"/>
          <w:sz w:val="32"/>
          <w:szCs w:val="32"/>
          <w:lang w:val="en-US" w:eastAsia="zh-CN"/>
        </w:rPr>
        <w:t xml:space="preserve">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浮山县</w:t>
      </w:r>
      <w:r>
        <w:rPr>
          <w:rFonts w:hint="eastAsia" w:ascii="仿宋_GB2312" w:eastAsia="仿宋_GB2312"/>
          <w:sz w:val="32"/>
          <w:szCs w:val="32"/>
          <w:lang w:eastAsia="zh-CN"/>
        </w:rPr>
        <w:t>科学技术协会2019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9.79   </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2.81</w:t>
      </w:r>
      <w:r>
        <w:rPr>
          <w:rFonts w:hint="eastAsia" w:ascii="仿宋_GB2312" w:eastAsia="仿宋_GB2312"/>
          <w:sz w:val="32"/>
          <w:szCs w:val="32"/>
        </w:rPr>
        <w:t>万元，</w:t>
      </w:r>
      <w:r>
        <w:rPr>
          <w:rFonts w:hint="eastAsia" w:ascii="仿宋_GB2312" w:eastAsia="仿宋_GB2312"/>
          <w:sz w:val="32"/>
          <w:szCs w:val="32"/>
          <w:lang w:eastAsia="zh-CN"/>
        </w:rPr>
        <w:t>减少原因为业务量减少，核减单位经费</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eastAsia="zh-CN"/>
        </w:rPr>
        <w:t>科学技术协会</w:t>
      </w:r>
      <w:r>
        <w:rPr>
          <w:rFonts w:hint="eastAsia" w:ascii="仿宋_GB2312" w:eastAsia="仿宋_GB2312"/>
          <w:sz w:val="32"/>
          <w:szCs w:val="32"/>
        </w:rPr>
        <w:t>政府采购预算总额</w:t>
      </w:r>
      <w:r>
        <w:rPr>
          <w:rFonts w:hint="eastAsia" w:ascii="仿宋_GB2312" w:eastAsia="仿宋_GB2312"/>
          <w:sz w:val="32"/>
          <w:szCs w:val="32"/>
          <w:lang w:val="en-US" w:eastAsia="zh-CN"/>
        </w:rPr>
        <w:t>1</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1</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4.18</w:t>
      </w:r>
      <w:r>
        <w:rPr>
          <w:rFonts w:hint="eastAsia" w:ascii="仿宋_GB2312" w:eastAsia="仿宋_GB2312"/>
          <w:sz w:val="32"/>
          <w:szCs w:val="32"/>
        </w:rPr>
        <w:t>万元。本单位共有车辆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88E0DB5"/>
    <w:rsid w:val="0E0A19CE"/>
    <w:rsid w:val="15F928E8"/>
    <w:rsid w:val="22F61864"/>
    <w:rsid w:val="2425476E"/>
    <w:rsid w:val="2D785FDE"/>
    <w:rsid w:val="34B75D4A"/>
    <w:rsid w:val="36606478"/>
    <w:rsid w:val="3D2F7C22"/>
    <w:rsid w:val="538C7746"/>
    <w:rsid w:val="61765618"/>
    <w:rsid w:val="62CF3634"/>
    <w:rsid w:val="6CFE0545"/>
    <w:rsid w:val="7A9B4970"/>
    <w:rsid w:val="7B770C12"/>
    <w:rsid w:val="7DD51128"/>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2019-04-01T03:24:40Z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