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w:t>
      </w:r>
      <w:r>
        <w:rPr>
          <w:rFonts w:hint="eastAsia" w:ascii="宋体" w:hAnsi="宋体"/>
          <w:b/>
          <w:sz w:val="44"/>
          <w:szCs w:val="44"/>
          <w:lang w:val="en-US" w:eastAsia="zh-CN"/>
        </w:rPr>
        <w:t>水利</w:t>
      </w:r>
      <w:r>
        <w:rPr>
          <w:rFonts w:hint="eastAsia" w:ascii="宋体" w:hAnsi="宋体"/>
          <w:b/>
          <w:sz w:val="44"/>
          <w:szCs w:val="44"/>
        </w:rPr>
        <w:t>局2019年度部门预算信息公开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第一部分概况</w:t>
      </w:r>
    </w:p>
    <w:p>
      <w:pPr>
        <w:numPr>
          <w:ilvl w:val="0"/>
          <w:numId w:val="1"/>
        </w:numPr>
        <w:spacing w:line="600" w:lineRule="exact"/>
        <w:rPr>
          <w:rFonts w:hint="eastAsia" w:ascii="仿宋_GB2312" w:eastAsia="仿宋_GB2312"/>
          <w:b/>
          <w:sz w:val="32"/>
          <w:szCs w:val="32"/>
        </w:rPr>
      </w:pPr>
      <w:r>
        <w:rPr>
          <w:rFonts w:hint="eastAsia" w:ascii="仿宋_GB2312" w:eastAsia="仿宋_GB2312"/>
          <w:b/>
          <w:sz w:val="32"/>
          <w:szCs w:val="32"/>
        </w:rPr>
        <w:t>基本情况(包括机构设置情况）</w:t>
      </w:r>
    </w:p>
    <w:p>
      <w:pPr>
        <w:spacing w:line="600" w:lineRule="exact"/>
        <w:ind w:left="1363"/>
        <w:rPr>
          <w:rFonts w:hint="eastAsia" w:ascii="仿宋_GB2312" w:eastAsia="仿宋_GB2312"/>
          <w:b/>
          <w:sz w:val="32"/>
          <w:szCs w:val="32"/>
        </w:rPr>
      </w:pPr>
      <w:r>
        <w:rPr>
          <w:rFonts w:hint="eastAsia" w:ascii="仿宋_GB2312" w:eastAsia="仿宋_GB2312"/>
          <w:b/>
          <w:sz w:val="32"/>
          <w:szCs w:val="32"/>
        </w:rPr>
        <w:t>现有在职职工106人，其中行政人员6人，工勤人员1人，事业人员54人，自收自支人员45人，离退休职工30人，遗属补助12人。</w:t>
      </w:r>
    </w:p>
    <w:p>
      <w:pPr>
        <w:spacing w:line="600" w:lineRule="exact"/>
        <w:ind w:left="1363"/>
        <w:rPr>
          <w:rFonts w:ascii="仿宋_GB2312" w:eastAsia="仿宋_GB2312"/>
          <w:b/>
          <w:sz w:val="32"/>
          <w:szCs w:val="32"/>
        </w:rPr>
      </w:pPr>
      <w:r>
        <w:rPr>
          <w:rFonts w:hint="eastAsia" w:ascii="仿宋_GB2312" w:eastAsia="仿宋_GB2312"/>
          <w:b/>
          <w:sz w:val="32"/>
          <w:szCs w:val="32"/>
        </w:rPr>
        <w:t>浮山县水利局下设农田水利管理站、水资源办公室、北王灌区、浮山县水政监察大队、浮山县人民政府防汛抗旱指挥部办公室、抗旱服务队7个事业单位。</w:t>
      </w:r>
    </w:p>
    <w:p>
      <w:pPr>
        <w:numPr>
          <w:ilvl w:val="0"/>
          <w:numId w:val="1"/>
        </w:numPr>
        <w:spacing w:line="600" w:lineRule="exact"/>
        <w:rPr>
          <w:rFonts w:hint="eastAsia" w:ascii="仿宋_GB2312" w:eastAsia="仿宋_GB2312"/>
          <w:b/>
          <w:sz w:val="32"/>
          <w:szCs w:val="32"/>
        </w:rPr>
      </w:pPr>
      <w:r>
        <w:rPr>
          <w:rFonts w:hint="eastAsia" w:ascii="仿宋_GB2312" w:eastAsia="仿宋_GB2312"/>
          <w:b/>
          <w:sz w:val="32"/>
          <w:szCs w:val="32"/>
        </w:rPr>
        <w:t>主要职能</w:t>
      </w:r>
    </w:p>
    <w:p>
      <w:pPr>
        <w:numPr>
          <w:ilvl w:val="0"/>
          <w:numId w:val="2"/>
        </w:numPr>
        <w:spacing w:line="600" w:lineRule="exact"/>
        <w:rPr>
          <w:rFonts w:hint="eastAsia" w:ascii="仿宋_GB2312" w:eastAsia="仿宋_GB2312"/>
          <w:b/>
          <w:sz w:val="32"/>
          <w:szCs w:val="32"/>
        </w:rPr>
      </w:pPr>
      <w:r>
        <w:rPr>
          <w:rFonts w:hint="eastAsia" w:ascii="仿宋_GB2312" w:eastAsia="仿宋_GB2312"/>
          <w:b/>
          <w:sz w:val="32"/>
          <w:szCs w:val="32"/>
        </w:rPr>
        <w:t>拟定全县水利工作发展战略和中长期规划，组织起草有关规章制度并监督实施。2.统一管理全县水资源（含空中水、地表水、地下水）。组织拟定全县的水长期供求计划、水量分配方案并监督实施;组织全县有关国民经济总体规划、城市规划及重大建设项目的水资源和防洪的论证工作；组织实施取水许可制度和水资源费征收制度。3、组织、指导和监督全县的节约用水工作。拟定全县的节约用水政策，编制节约用水规划，制度有关标准。4、按照国家资源和环境保护的有关法律法规和标准，拟定全县水资源保护规划；组织水功能区的划分和向饮水去等水域排污的控制；监测河流及水库的水质、水量；审定水域纳污能力和排污口设置；提出限制排污总量的意见。5、组织、知道全县的水政监察和水政执法；协调解决水事纠纷。6、对水利资金的使用进行宏观调节；指导水利行业供水及多种经营工作；研究提出有关供水、水电价格、财务等调节意见。7、组织编制审查全县大中型水利基建项目建议书和可行性报告；组织水利科学技术推广；组织拟定水利工程的规程、规范并监督实施；负责水利行业招标活动的监督执法。8、组织、指导全县水利设施和水域的管理与保护；组织指导境内重点流域、河道、泉域、河岸滩涂和盐碱的治理开发；办理河流的有关事务；组织建设和管理重要水利工程。9负责并指导全县农村水利工作，组织协调乡镇供水工作。10、组织协调全县农田水利基本建设工作。11、负责并指导全县水土保持工作。研究制定水土保持的工程措施规划，组织水土流失的监测和综合防治，对有关水土保持法律法规的执行实施监督。</w:t>
      </w:r>
    </w:p>
    <w:p>
      <w:pPr>
        <w:spacing w:line="600" w:lineRule="exact"/>
        <w:ind w:firstLine="1600" w:firstLineChars="500"/>
        <w:rPr>
          <w:rFonts w:ascii="黑体" w:eastAsia="黑体"/>
          <w:sz w:val="32"/>
          <w:szCs w:val="32"/>
        </w:rPr>
      </w:pPr>
      <w:r>
        <w:rPr>
          <w:rFonts w:hint="eastAsia" w:ascii="黑体" w:eastAsia="黑体"/>
          <w:sz w:val="32"/>
          <w:szCs w:val="32"/>
        </w:rPr>
        <w:t>第二部分2019年度部门预算报表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水利局</w:t>
      </w:r>
      <w:r>
        <w:rPr>
          <w:rFonts w:hint="eastAsia" w:ascii="仿宋_GB2312" w:eastAsia="仿宋_GB2312"/>
          <w:sz w:val="32"/>
          <w:szCs w:val="32"/>
        </w:rPr>
        <w:t>2019年预算收支总表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水利局</w:t>
      </w:r>
      <w:r>
        <w:rPr>
          <w:rFonts w:hint="eastAsia" w:ascii="仿宋_GB2312" w:eastAsia="仿宋_GB2312"/>
          <w:sz w:val="32"/>
          <w:szCs w:val="32"/>
        </w:rPr>
        <w:t>2019年预算收入总表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水利局</w:t>
      </w:r>
      <w:r>
        <w:rPr>
          <w:rFonts w:hint="eastAsia" w:ascii="仿宋_GB2312" w:eastAsia="仿宋_GB2312"/>
          <w:sz w:val="32"/>
          <w:szCs w:val="32"/>
        </w:rPr>
        <w:t>2019年预算支出总表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水利局</w:t>
      </w:r>
      <w:r>
        <w:rPr>
          <w:rFonts w:hint="eastAsia" w:ascii="仿宋_GB2312" w:eastAsia="仿宋_GB2312"/>
          <w:sz w:val="32"/>
          <w:szCs w:val="32"/>
        </w:rPr>
        <w:t>2019年财政拨款收支总表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水利局</w:t>
      </w:r>
      <w:r>
        <w:rPr>
          <w:rFonts w:hint="eastAsia" w:ascii="仿宋_GB2312" w:eastAsia="仿宋_GB2312"/>
          <w:sz w:val="32"/>
          <w:szCs w:val="32"/>
        </w:rPr>
        <w:t>2019年一般公共预算支出预算表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水利局</w:t>
      </w:r>
      <w:r>
        <w:rPr>
          <w:rFonts w:hint="eastAsia" w:ascii="仿宋_GB2312" w:eastAsia="仿宋_GB2312"/>
          <w:sz w:val="32"/>
          <w:szCs w:val="32"/>
        </w:rPr>
        <w:t>2019年一般公共预算安排基本支出分经济科目表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水利局</w:t>
      </w:r>
      <w:r>
        <w:rPr>
          <w:rFonts w:hint="eastAsia" w:ascii="仿宋_GB2312" w:eastAsia="仿宋_GB2312"/>
          <w:sz w:val="32"/>
          <w:szCs w:val="32"/>
        </w:rPr>
        <w:t>2019年政府性基金预算收入预算表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水利局</w:t>
      </w:r>
      <w:r>
        <w:rPr>
          <w:rFonts w:hint="eastAsia" w:ascii="仿宋_GB2312" w:eastAsia="仿宋_GB2312"/>
          <w:sz w:val="32"/>
          <w:szCs w:val="32"/>
        </w:rPr>
        <w:t>2019年政府性基金预算支出预算表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水利局</w:t>
      </w:r>
      <w:r>
        <w:rPr>
          <w:rFonts w:hint="eastAsia" w:ascii="仿宋_GB2312" w:eastAsia="仿宋_GB2312"/>
          <w:sz w:val="32"/>
          <w:szCs w:val="32"/>
        </w:rPr>
        <w:t>2019年“三公”经费预算财政拨款情况统计表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水利局</w:t>
      </w:r>
      <w:r>
        <w:rPr>
          <w:rFonts w:hint="eastAsia" w:ascii="仿宋_GB2312" w:eastAsia="仿宋_GB2312"/>
          <w:sz w:val="32"/>
          <w:szCs w:val="32"/>
        </w:rPr>
        <w:t>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第三部分2019年度部门预算情况说明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2019年部门预算581.96万元，比2018年预算增加69.39万元。其中：工资福利支出比2018年增加了52.07万元，增加原因为正常调资。商品和服务支出比2018年增加了15.62万元，增加原因为商品和服务支出里包括工会经费、职工福利费。对个人和家庭补助支出比2018年增加了1.7万元</w:t>
      </w:r>
      <w:r>
        <w:rPr>
          <w:rFonts w:hint="eastAsia" w:ascii="仿宋_GB2312" w:eastAsia="仿宋_GB2312"/>
          <w:sz w:val="32"/>
          <w:szCs w:val="32"/>
          <w:lang w:eastAsia="zh-CN"/>
        </w:rPr>
        <w:t>，增加原因为包括退休人员取暖补贴</w:t>
      </w:r>
      <w:r>
        <w:rPr>
          <w:rFonts w:hint="eastAsia" w:ascii="仿宋_GB2312" w:eastAsia="仿宋_GB2312"/>
          <w:sz w:val="32"/>
          <w:szCs w:val="32"/>
        </w:rPr>
        <w:t>。项目支出2019年比2018年预算减少23.1万元。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2019年一般公共预算安排的“三公”经费预算</w:t>
      </w:r>
      <w:r>
        <w:rPr>
          <w:rFonts w:hint="eastAsia" w:ascii="仿宋_GB2312" w:eastAsia="仿宋_GB2312"/>
          <w:sz w:val="32"/>
          <w:szCs w:val="32"/>
          <w:lang w:val="en-US" w:eastAsia="zh-CN"/>
        </w:rPr>
        <w:t>3.5</w:t>
      </w:r>
      <w:r>
        <w:rPr>
          <w:rFonts w:hint="eastAsia" w:ascii="仿宋_GB2312" w:eastAsia="仿宋_GB2312"/>
          <w:sz w:val="32"/>
          <w:szCs w:val="32"/>
        </w:rPr>
        <w:t>万元，比201</w:t>
      </w:r>
      <w:r>
        <w:rPr>
          <w:rFonts w:hint="eastAsia" w:ascii="仿宋_GB2312" w:eastAsia="仿宋_GB2312"/>
          <w:sz w:val="32"/>
          <w:szCs w:val="32"/>
          <w:lang w:val="en-US" w:eastAsia="zh-CN"/>
        </w:rPr>
        <w:t>8年减少0.5万元</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持平</w:t>
      </w:r>
      <w:r>
        <w:rPr>
          <w:rFonts w:hint="eastAsia" w:ascii="仿宋_GB2312" w:eastAsia="仿宋_GB2312"/>
          <w:sz w:val="32"/>
          <w:szCs w:val="32"/>
        </w:rPr>
        <w:t>，公务用车运行维护费3.5万元，比上年减少</w:t>
      </w:r>
      <w:r>
        <w:rPr>
          <w:rFonts w:hint="eastAsia" w:ascii="仿宋_GB2312" w:eastAsia="仿宋_GB2312"/>
          <w:sz w:val="32"/>
          <w:szCs w:val="32"/>
          <w:lang w:val="en-US" w:eastAsia="zh-CN"/>
        </w:rPr>
        <w:t>0.5万元，减少原因为厉行节约，响应中央八项规定</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持平</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浮山县局2019年运行经费财政拨款预算30.19万元，比2018年预算22.9万元，增加了7.29万元，增长31.83</w:t>
      </w:r>
      <w:r>
        <w:rPr>
          <w:rFonts w:ascii="仿宋_GB2312" w:eastAsia="仿宋_GB2312"/>
          <w:sz w:val="32"/>
          <w:szCs w:val="32"/>
        </w:rPr>
        <w:t>%,</w:t>
      </w:r>
      <w:r>
        <w:rPr>
          <w:rFonts w:hint="eastAsia" w:ascii="仿宋_GB2312" w:eastAsia="仿宋_GB2312"/>
          <w:sz w:val="32"/>
          <w:szCs w:val="32"/>
        </w:rPr>
        <w:t>原因是商品和服务支出里面包括工会经费、职工福利费。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2019年浮山县局政府采购预算总额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日，本单位固定资产年末数574.92万元。本单位共有车辆6辆，其中一般公务用车辆，单位价值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2019年部门预算我单位无重点项目支出。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1023773">
    <w:nsid w:val="5A10649D"/>
    <w:multiLevelType w:val="multilevel"/>
    <w:tmpl w:val="5A10649D"/>
    <w:lvl w:ilvl="0" w:tentative="1">
      <w:start w:val="1"/>
      <w:numFmt w:val="japaneseCounting"/>
      <w:lvlText w:val="%1、"/>
      <w:lvlJc w:val="left"/>
      <w:pPr>
        <w:ind w:left="1363" w:hanging="720"/>
      </w:pPr>
      <w:rPr>
        <w:rFonts w:hint="default"/>
      </w:rPr>
    </w:lvl>
    <w:lvl w:ilvl="1" w:tentative="1">
      <w:start w:val="1"/>
      <w:numFmt w:val="lowerLetter"/>
      <w:lvlText w:val="%2)"/>
      <w:lvlJc w:val="left"/>
      <w:pPr>
        <w:ind w:left="1483" w:hanging="420"/>
      </w:pPr>
    </w:lvl>
    <w:lvl w:ilvl="2" w:tentative="1">
      <w:start w:val="1"/>
      <w:numFmt w:val="lowerRoman"/>
      <w:lvlText w:val="%3."/>
      <w:lvlJc w:val="right"/>
      <w:pPr>
        <w:ind w:left="1903" w:hanging="420"/>
      </w:pPr>
    </w:lvl>
    <w:lvl w:ilvl="3" w:tentative="1">
      <w:start w:val="1"/>
      <w:numFmt w:val="decimal"/>
      <w:lvlText w:val="%4."/>
      <w:lvlJc w:val="left"/>
      <w:pPr>
        <w:ind w:left="2323" w:hanging="420"/>
      </w:pPr>
    </w:lvl>
    <w:lvl w:ilvl="4" w:tentative="1">
      <w:start w:val="1"/>
      <w:numFmt w:val="lowerLetter"/>
      <w:lvlText w:val="%5)"/>
      <w:lvlJc w:val="left"/>
      <w:pPr>
        <w:ind w:left="2743" w:hanging="420"/>
      </w:pPr>
    </w:lvl>
    <w:lvl w:ilvl="5" w:tentative="1">
      <w:start w:val="1"/>
      <w:numFmt w:val="lowerRoman"/>
      <w:lvlText w:val="%6."/>
      <w:lvlJc w:val="right"/>
      <w:pPr>
        <w:ind w:left="3163" w:hanging="420"/>
      </w:pPr>
    </w:lvl>
    <w:lvl w:ilvl="6" w:tentative="1">
      <w:start w:val="1"/>
      <w:numFmt w:val="decimal"/>
      <w:lvlText w:val="%7."/>
      <w:lvlJc w:val="left"/>
      <w:pPr>
        <w:ind w:left="3583" w:hanging="420"/>
      </w:pPr>
    </w:lvl>
    <w:lvl w:ilvl="7" w:tentative="1">
      <w:start w:val="1"/>
      <w:numFmt w:val="lowerLetter"/>
      <w:lvlText w:val="%8)"/>
      <w:lvlJc w:val="left"/>
      <w:pPr>
        <w:ind w:left="4003" w:hanging="420"/>
      </w:pPr>
    </w:lvl>
    <w:lvl w:ilvl="8" w:tentative="1">
      <w:start w:val="1"/>
      <w:numFmt w:val="lowerRoman"/>
      <w:lvlText w:val="%9."/>
      <w:lvlJc w:val="right"/>
      <w:pPr>
        <w:ind w:left="4423" w:hanging="420"/>
      </w:pPr>
    </w:lvl>
  </w:abstractNum>
  <w:abstractNum w:abstractNumId="88936490">
    <w:nsid w:val="054D102A"/>
    <w:multiLevelType w:val="multilevel"/>
    <w:tmpl w:val="054D102A"/>
    <w:lvl w:ilvl="0" w:tentative="1">
      <w:start w:val="1"/>
      <w:numFmt w:val="decimal"/>
      <w:lvlText w:val="%1."/>
      <w:lvlJc w:val="left"/>
      <w:pPr>
        <w:ind w:left="1723" w:hanging="360"/>
      </w:pPr>
      <w:rPr>
        <w:rFonts w:hint="default"/>
      </w:rPr>
    </w:lvl>
    <w:lvl w:ilvl="1" w:tentative="1">
      <w:start w:val="1"/>
      <w:numFmt w:val="lowerLetter"/>
      <w:lvlText w:val="%2)"/>
      <w:lvlJc w:val="left"/>
      <w:pPr>
        <w:ind w:left="2203" w:hanging="420"/>
      </w:pPr>
    </w:lvl>
    <w:lvl w:ilvl="2" w:tentative="1">
      <w:start w:val="1"/>
      <w:numFmt w:val="lowerRoman"/>
      <w:lvlText w:val="%3."/>
      <w:lvlJc w:val="right"/>
      <w:pPr>
        <w:ind w:left="2623" w:hanging="420"/>
      </w:pPr>
    </w:lvl>
    <w:lvl w:ilvl="3" w:tentative="1">
      <w:start w:val="1"/>
      <w:numFmt w:val="decimal"/>
      <w:lvlText w:val="%4."/>
      <w:lvlJc w:val="left"/>
      <w:pPr>
        <w:ind w:left="3043" w:hanging="420"/>
      </w:pPr>
    </w:lvl>
    <w:lvl w:ilvl="4" w:tentative="1">
      <w:start w:val="1"/>
      <w:numFmt w:val="lowerLetter"/>
      <w:lvlText w:val="%5)"/>
      <w:lvlJc w:val="left"/>
      <w:pPr>
        <w:ind w:left="3463" w:hanging="420"/>
      </w:pPr>
    </w:lvl>
    <w:lvl w:ilvl="5" w:tentative="1">
      <w:start w:val="1"/>
      <w:numFmt w:val="lowerRoman"/>
      <w:lvlText w:val="%6."/>
      <w:lvlJc w:val="right"/>
      <w:pPr>
        <w:ind w:left="3883" w:hanging="420"/>
      </w:pPr>
    </w:lvl>
    <w:lvl w:ilvl="6" w:tentative="1">
      <w:start w:val="1"/>
      <w:numFmt w:val="decimal"/>
      <w:lvlText w:val="%7."/>
      <w:lvlJc w:val="left"/>
      <w:pPr>
        <w:ind w:left="4303" w:hanging="420"/>
      </w:pPr>
    </w:lvl>
    <w:lvl w:ilvl="7" w:tentative="1">
      <w:start w:val="1"/>
      <w:numFmt w:val="lowerLetter"/>
      <w:lvlText w:val="%8)"/>
      <w:lvlJc w:val="left"/>
      <w:pPr>
        <w:ind w:left="4723" w:hanging="420"/>
      </w:pPr>
    </w:lvl>
    <w:lvl w:ilvl="8" w:tentative="1">
      <w:start w:val="1"/>
      <w:numFmt w:val="lowerRoman"/>
      <w:lvlText w:val="%9."/>
      <w:lvlJc w:val="right"/>
      <w:pPr>
        <w:ind w:left="5143" w:hanging="420"/>
      </w:pPr>
    </w:lvl>
  </w:abstractNum>
  <w:num w:numId="1">
    <w:abstractNumId w:val="1511023773"/>
  </w:num>
  <w:num w:numId="2">
    <w:abstractNumId w:val="889364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01F4"/>
    <w:rsid w:val="000079E0"/>
    <w:rsid w:val="000A3658"/>
    <w:rsid w:val="00120BF5"/>
    <w:rsid w:val="001417D0"/>
    <w:rsid w:val="001423F1"/>
    <w:rsid w:val="00190F9A"/>
    <w:rsid w:val="001E360E"/>
    <w:rsid w:val="00211784"/>
    <w:rsid w:val="00246095"/>
    <w:rsid w:val="002650F6"/>
    <w:rsid w:val="002D7777"/>
    <w:rsid w:val="00393481"/>
    <w:rsid w:val="0040257E"/>
    <w:rsid w:val="004B54FC"/>
    <w:rsid w:val="0054637C"/>
    <w:rsid w:val="005914FF"/>
    <w:rsid w:val="00593F23"/>
    <w:rsid w:val="005E63F3"/>
    <w:rsid w:val="005E6F9D"/>
    <w:rsid w:val="005E71C2"/>
    <w:rsid w:val="005F6539"/>
    <w:rsid w:val="00661DE1"/>
    <w:rsid w:val="006726F2"/>
    <w:rsid w:val="006943D6"/>
    <w:rsid w:val="007636CB"/>
    <w:rsid w:val="00795B78"/>
    <w:rsid w:val="007E0943"/>
    <w:rsid w:val="0082011A"/>
    <w:rsid w:val="008D0DEF"/>
    <w:rsid w:val="00901EE4"/>
    <w:rsid w:val="0091609A"/>
    <w:rsid w:val="00944474"/>
    <w:rsid w:val="0095421A"/>
    <w:rsid w:val="00975919"/>
    <w:rsid w:val="009840B4"/>
    <w:rsid w:val="00987CA2"/>
    <w:rsid w:val="009921FF"/>
    <w:rsid w:val="009A5464"/>
    <w:rsid w:val="009D689F"/>
    <w:rsid w:val="00A31A4C"/>
    <w:rsid w:val="00A3461D"/>
    <w:rsid w:val="00A650D7"/>
    <w:rsid w:val="00A81EF7"/>
    <w:rsid w:val="00AC5F0D"/>
    <w:rsid w:val="00B8014E"/>
    <w:rsid w:val="00BF0F06"/>
    <w:rsid w:val="00C0074D"/>
    <w:rsid w:val="00C70C63"/>
    <w:rsid w:val="00D40A95"/>
    <w:rsid w:val="00D7006A"/>
    <w:rsid w:val="00DA082B"/>
    <w:rsid w:val="00E70831"/>
    <w:rsid w:val="00E9254E"/>
    <w:rsid w:val="00F76463"/>
    <w:rsid w:val="00FA4F16"/>
    <w:rsid w:val="00FC526B"/>
    <w:rsid w:val="00FF0716"/>
    <w:rsid w:val="088E0DB5"/>
    <w:rsid w:val="0E0A19CE"/>
    <w:rsid w:val="1BAA4216"/>
    <w:rsid w:val="2425476E"/>
    <w:rsid w:val="35ED6606"/>
    <w:rsid w:val="3D2F7C22"/>
    <w:rsid w:val="45C6043C"/>
    <w:rsid w:val="55496BFA"/>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314</Words>
  <Characters>1795</Characters>
  <Lines>14</Lines>
  <Paragraphs>4</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2019-04-01T03:46:07Z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