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hd w:val="clear" w:color="auto" w:fill="FFFFFF"/>
        <w:tabs>
          <w:tab w:val="left" w:pos="7200"/>
          <w:tab w:val="left" w:pos="7560"/>
        </w:tabs>
        <w:spacing w:line="560" w:lineRule="exact"/>
        <w:jc w:val="left"/>
        <w:rPr>
          <w:rFonts w:ascii="黑体" w:hAnsi="宋体" w:eastAsia="黑体" w:cs="宋体"/>
          <w:kern w:val="0"/>
          <w:sz w:val="32"/>
          <w:szCs w:val="32"/>
        </w:rPr>
      </w:pPr>
      <w:bookmarkStart w:id="0" w:name="_GoBack"/>
      <w:bookmarkEnd w:id="0"/>
      <w:r>
        <w:rPr>
          <w:rFonts w:hint="eastAsia" w:ascii="黑体" w:hAnsi="宋体" w:eastAsia="黑体" w:cs="宋体"/>
          <w:kern w:val="0"/>
          <w:sz w:val="32"/>
          <w:szCs w:val="32"/>
        </w:rPr>
        <w:t>附件</w:t>
      </w:r>
      <w:r>
        <w:rPr>
          <w:rFonts w:ascii="黑体" w:hAnsi="宋体" w:eastAsia="黑体" w:cs="宋体"/>
          <w:kern w:val="0"/>
          <w:sz w:val="32"/>
          <w:szCs w:val="32"/>
        </w:rPr>
        <w:t>1</w:t>
      </w:r>
    </w:p>
    <w:p>
      <w:pPr>
        <w:widowControl/>
        <w:shd w:val="clear" w:color="auto" w:fill="FFFFFF"/>
        <w:tabs>
          <w:tab w:val="left" w:pos="7200"/>
          <w:tab w:val="left" w:pos="7560"/>
        </w:tabs>
        <w:spacing w:line="560" w:lineRule="exact"/>
        <w:jc w:val="left"/>
        <w:rPr>
          <w:rFonts w:ascii="仿宋_GB2312" w:hAnsi="宋体" w:eastAsia="仿宋_GB2312" w:cs="宋体"/>
          <w:kern w:val="0"/>
          <w:szCs w:val="32"/>
        </w:rPr>
      </w:pPr>
    </w:p>
    <w:p>
      <w:pPr>
        <w:widowControl/>
        <w:jc w:val="center"/>
        <w:rPr>
          <w:rFonts w:ascii="方正小标宋简体" w:hAnsi="华文中宋" w:eastAsia="方正小标宋简体"/>
          <w:kern w:val="0"/>
          <w:sz w:val="44"/>
          <w:szCs w:val="44"/>
        </w:rPr>
      </w:pPr>
      <w:r>
        <w:rPr>
          <w:rFonts w:hint="eastAsia" w:ascii="方正小标宋简体" w:hAnsi="宋体" w:eastAsia="方正小标宋简体" w:cs="宋体"/>
          <w:kern w:val="0"/>
          <w:sz w:val="44"/>
          <w:szCs w:val="44"/>
        </w:rPr>
        <w:t>浮山县</w:t>
      </w:r>
      <w:r>
        <w:rPr>
          <w:rFonts w:hint="eastAsia" w:ascii="方正小标宋简体" w:hAnsi="宋体" w:eastAsia="方正小标宋简体" w:cs="宋体"/>
          <w:kern w:val="0"/>
          <w:sz w:val="44"/>
          <w:szCs w:val="44"/>
          <w:lang w:eastAsia="zh-CN"/>
        </w:rPr>
        <w:t>林业局</w:t>
      </w:r>
      <w:r>
        <w:rPr>
          <w:rFonts w:ascii="方正小标宋简体" w:hAnsi="华文中宋" w:eastAsia="方正小标宋简体"/>
          <w:kern w:val="0"/>
          <w:sz w:val="44"/>
          <w:szCs w:val="44"/>
        </w:rPr>
        <w:t>2019</w:t>
      </w:r>
      <w:r>
        <w:rPr>
          <w:rFonts w:hint="eastAsia" w:ascii="方正小标宋简体" w:hAnsi="华文中宋" w:eastAsia="方正小标宋简体"/>
          <w:kern w:val="0"/>
          <w:sz w:val="44"/>
          <w:szCs w:val="44"/>
        </w:rPr>
        <w:t>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第一部分</w:t>
      </w:r>
      <w:r>
        <w:rPr>
          <w:rFonts w:ascii="黑体" w:hAnsi="Times New Roman" w:eastAsia="黑体"/>
          <w:kern w:val="0"/>
          <w:sz w:val="32"/>
          <w:szCs w:val="32"/>
        </w:rPr>
        <w:t xml:space="preserve">  </w:t>
      </w:r>
      <w:r>
        <w:rPr>
          <w:rFonts w:hint="eastAsia" w:ascii="黑体" w:hAnsi="Times New Roman" w:eastAsia="黑体"/>
          <w:kern w:val="0"/>
          <w:sz w:val="32"/>
          <w:szCs w:val="32"/>
        </w:rPr>
        <w:t>概况</w:t>
      </w:r>
    </w:p>
    <w:p>
      <w:pPr>
        <w:numPr>
          <w:ilvl w:val="0"/>
          <w:numId w:val="1"/>
        </w:numPr>
        <w:shd w:val="solid" w:color="FFFFFF" w:fill="auto"/>
        <w:autoSpaceDN w:val="0"/>
        <w:spacing w:line="450" w:lineRule="atLeast"/>
        <w:ind w:firstLine="420"/>
        <w:rPr>
          <w:rFonts w:hint="eastAsia" w:ascii="仿宋_GB2312" w:hAnsi="仿宋_GB2312" w:eastAsia="仿宋_GB2312" w:cs="仿宋_GB2312"/>
          <w:b/>
          <w:bCs/>
          <w:i w:val="0"/>
          <w:color w:val="646464"/>
          <w:sz w:val="32"/>
          <w:szCs w:val="32"/>
          <w:shd w:val="clear" w:color="auto" w:fill="FFFFFF"/>
          <w:lang w:eastAsia="zh-CN"/>
        </w:rPr>
      </w:pPr>
      <w:r>
        <w:rPr>
          <w:rFonts w:hint="eastAsia" w:ascii="仿宋_GB2312" w:hAnsi="仿宋_GB2312" w:eastAsia="仿宋_GB2312" w:cs="仿宋_GB2312"/>
          <w:b/>
          <w:bCs/>
          <w:kern w:val="0"/>
          <w:sz w:val="32"/>
          <w:szCs w:val="32"/>
        </w:rPr>
        <w:t>本部门职责</w:t>
      </w:r>
      <w:r>
        <w:rPr>
          <w:rFonts w:hint="eastAsia" w:ascii="仿宋_GB2312" w:hAnsi="仿宋_GB2312" w:eastAsia="仿宋_GB2312" w:cs="仿宋_GB2312"/>
          <w:b/>
          <w:bCs/>
          <w:sz w:val="32"/>
          <w:szCs w:val="32"/>
          <w:lang w:val="en-US" w:eastAsia="zh-CN"/>
        </w:rPr>
        <w:t xml:space="preserve"> </w:t>
      </w:r>
    </w:p>
    <w:p>
      <w:pPr>
        <w:wordWrap/>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1、贯彻执行国家林业工作的方针、政策和法律、法规，组织起草林业建设的地方法规、规章并监督实施；编制林业建设总体规划、计划并组织实施；组织、指导林业执法工作。 </w:t>
      </w:r>
    </w:p>
    <w:p>
      <w:pPr>
        <w:wordWrap/>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组织、指导开展植树造林、封山育林、全民义务植树和国土绿化工作；组织、指导生态公益林的建设、管理和效益补偿工作；指导城市林业的建设；组织、指导以植树种草等生物措施防治水土流失和防沙治沙工作；组织、指导商品林（包括用材林、经济林、薪炭林）和风景林的培育和管理；组织、指导国有林场（苗圃）和基层林业工作机构的建设和管理。 </w:t>
      </w:r>
    </w:p>
    <w:p>
      <w:pPr>
        <w:wordWrap/>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3、负责森林资源动态监测和调查统计；审核并监督森林资源的使用；组织编制森林采伐限额并监督执行；监督林木的凭证采证和运输；依法管理林地、林权，监督林地开发利用工作。 </w:t>
      </w:r>
    </w:p>
    <w:p>
      <w:pPr>
        <w:wordWrap/>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组织、指导和监督陆生野生动物、林区内野生植物和林区外珍贵野生树木的保护、管理和合理利用；研究提出主管的陆生动植物保护名录的调整意见；指导森林、陆生野生动物类型自然保护区和森林公园的规划建设和管理；协调森林生态旅游的宏观管理。 </w:t>
      </w:r>
    </w:p>
    <w:p>
      <w:pPr>
        <w:wordWrap/>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5、指导监督、组织协调森林防火工作，指导森林消防队伍建设；组织、指导、监督森林病虫鼠害的防治检疫工作。 </w:t>
      </w:r>
    </w:p>
    <w:p>
      <w:pPr>
        <w:wordWrap/>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6、研究提出林业经济发展调节意见和林业产业政策措施；依法监管林业资产；指导林业产业发展。 </w:t>
      </w:r>
    </w:p>
    <w:p>
      <w:pPr>
        <w:wordWrap/>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7、指导林业基地建设，管理县级林业事业费、林业基金和林业专项贷款计划；监管林业资金的使用，指导林业财会工作；负责林区公路建设和维护管理工作。 </w:t>
      </w:r>
    </w:p>
    <w:p>
      <w:pPr>
        <w:wordWrap/>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8、组织、协调林业科技、培训、宣传和对外合作与交流工作。 </w:t>
      </w:r>
    </w:p>
    <w:p>
      <w:pPr>
        <w:wordWrap/>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9、指导乡级林业部门的业务工作；管理、指导直属事业单位的工作。 </w:t>
      </w:r>
    </w:p>
    <w:p>
      <w:pPr>
        <w:wordWrap/>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10、承办县人民政府和上级林业局交办的其他事项。</w:t>
      </w:r>
    </w:p>
    <w:p>
      <w:pPr>
        <w:widowControl/>
        <w:wordWrap/>
        <w:adjustRightInd/>
        <w:snapToGrid/>
        <w:spacing w:line="560" w:lineRule="exac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b/>
          <w:bCs/>
          <w:kern w:val="0"/>
          <w:sz w:val="32"/>
          <w:szCs w:val="32"/>
        </w:rPr>
        <w:t>二、机构设置情况</w:t>
      </w:r>
    </w:p>
    <w:p>
      <w:pPr>
        <w:pStyle w:val="8"/>
        <w:wordWrap/>
        <w:adjustRightInd/>
        <w:snapToGrid/>
        <w:spacing w:line="560" w:lineRule="exact"/>
        <w:ind w:firstLine="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浮山县林业局为财政预算一级单位，共设置9个站室（办公室、林业技术推广站、林木种苗站、森林病虫害防治检疫站、林业工作站、林政管理站、林权服务中心、林业派出所、尧山森林公园）；下属单位有浮山县国营苗圃、浮山县国</w:t>
      </w:r>
      <w:r>
        <w:rPr>
          <w:rFonts w:hint="eastAsia" w:ascii="仿宋_GB2312" w:hAnsi="仿宋_GB2312" w:eastAsia="仿宋_GB2312" w:cs="仿宋_GB2312"/>
          <w:sz w:val="32"/>
          <w:szCs w:val="32"/>
          <w:lang w:eastAsia="zh-CN"/>
        </w:rPr>
        <w:t>有</w:t>
      </w:r>
      <w:r>
        <w:rPr>
          <w:rFonts w:hint="eastAsia" w:ascii="仿宋_GB2312" w:hAnsi="仿宋_GB2312" w:eastAsia="仿宋_GB2312" w:cs="仿宋_GB2312"/>
          <w:sz w:val="32"/>
          <w:szCs w:val="32"/>
        </w:rPr>
        <w:t>林场。</w:t>
      </w:r>
    </w:p>
    <w:p>
      <w:pPr>
        <w:wordWrap/>
        <w:adjustRightInd/>
        <w:snapToGrid/>
        <w:spacing w:line="560" w:lineRule="exact"/>
        <w:ind w:firstLine="480" w:firstLineChars="15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浮山县林业局现有工作人员74人，其中财政供养人员38人，自收自支开支人员36人。退休人员23人，其中财政供养人员16人，自收自支7人。浮山县国有林场现有工作人员8名，离退休人员5人。</w:t>
      </w:r>
    </w:p>
    <w:p>
      <w:pPr>
        <w:widowControl/>
        <w:spacing w:line="560" w:lineRule="exact"/>
        <w:rPr>
          <w:rFonts w:ascii="黑体" w:hAnsi="Times New Roman" w:eastAsia="黑体"/>
          <w:kern w:val="0"/>
          <w:sz w:val="32"/>
          <w:szCs w:val="32"/>
        </w:rPr>
      </w:pPr>
      <w:r>
        <w:rPr>
          <w:rFonts w:ascii="黑体" w:hAnsi="Times New Roman" w:eastAsia="黑体"/>
          <w:kern w:val="0"/>
          <w:sz w:val="32"/>
          <w:szCs w:val="32"/>
        </w:rPr>
        <w:t xml:space="preserve">            </w:t>
      </w:r>
      <w:r>
        <w:rPr>
          <w:rFonts w:hint="eastAsia" w:ascii="黑体" w:hAnsi="Times New Roman" w:eastAsia="黑体"/>
          <w:kern w:val="0"/>
          <w:sz w:val="32"/>
          <w:szCs w:val="32"/>
        </w:rPr>
        <w:t>第二部分</w:t>
      </w:r>
      <w:r>
        <w:rPr>
          <w:rFonts w:ascii="黑体" w:hAnsi="Times New Roman" w:eastAsia="黑体"/>
          <w:kern w:val="0"/>
          <w:sz w:val="32"/>
          <w:szCs w:val="32"/>
        </w:rPr>
        <w:t xml:space="preserve">  2019</w:t>
      </w:r>
      <w:r>
        <w:rPr>
          <w:rFonts w:hint="eastAsia" w:ascii="黑体" w:hAnsi="Times New Roman" w:eastAsia="黑体"/>
          <w:kern w:val="0"/>
          <w:sz w:val="32"/>
          <w:szCs w:val="32"/>
        </w:rPr>
        <w:t>年度部门预算报表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一、浮山县</w:t>
      </w:r>
      <w:r>
        <w:rPr>
          <w:rFonts w:hint="eastAsia" w:ascii="仿宋_GB2312" w:hAnsi="楷体" w:eastAsia="仿宋_GB2312"/>
          <w:kern w:val="0"/>
          <w:sz w:val="32"/>
          <w:szCs w:val="32"/>
          <w:lang w:eastAsia="zh-CN"/>
        </w:rPr>
        <w:t>林业局</w:t>
      </w:r>
      <w:r>
        <w:rPr>
          <w:rFonts w:ascii="仿宋_GB2312" w:hAnsi="楷体" w:eastAsia="仿宋_GB2312"/>
          <w:kern w:val="0"/>
          <w:sz w:val="32"/>
          <w:szCs w:val="32"/>
        </w:rPr>
        <w:t>2019</w:t>
      </w:r>
      <w:r>
        <w:rPr>
          <w:rFonts w:hint="eastAsia" w:ascii="仿宋_GB2312" w:hAnsi="楷体" w:eastAsia="仿宋_GB2312"/>
          <w:kern w:val="0"/>
          <w:sz w:val="32"/>
          <w:szCs w:val="32"/>
        </w:rPr>
        <w:t>年预算收支总表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二、浮山县</w:t>
      </w:r>
      <w:r>
        <w:rPr>
          <w:rFonts w:hint="eastAsia" w:ascii="仿宋_GB2312" w:hAnsi="楷体" w:eastAsia="仿宋_GB2312"/>
          <w:kern w:val="0"/>
          <w:sz w:val="32"/>
          <w:szCs w:val="32"/>
          <w:lang w:eastAsia="zh-CN"/>
        </w:rPr>
        <w:t>林业局</w:t>
      </w:r>
      <w:r>
        <w:rPr>
          <w:rFonts w:ascii="仿宋_GB2312" w:hAnsi="楷体" w:eastAsia="仿宋_GB2312"/>
          <w:kern w:val="0"/>
          <w:sz w:val="32"/>
          <w:szCs w:val="32"/>
        </w:rPr>
        <w:t>2019</w:t>
      </w:r>
      <w:r>
        <w:rPr>
          <w:rFonts w:hint="eastAsia" w:ascii="仿宋_GB2312" w:hAnsi="楷体" w:eastAsia="仿宋_GB2312"/>
          <w:kern w:val="0"/>
          <w:sz w:val="32"/>
          <w:szCs w:val="32"/>
        </w:rPr>
        <w:t>年预算收入总表</w:t>
      </w:r>
    </w:p>
    <w:p>
      <w:pPr>
        <w:widowControl/>
        <w:wordWrap/>
        <w:adjustRightInd/>
        <w:snapToGrid/>
        <w:spacing w:line="560" w:lineRule="exact"/>
        <w:ind w:left="636" w:leftChars="303"/>
        <w:textAlignment w:val="auto"/>
        <w:rPr>
          <w:rFonts w:ascii="仿宋_GB2312" w:hAnsi="楷体" w:eastAsia="仿宋_GB2312"/>
          <w:kern w:val="0"/>
          <w:sz w:val="32"/>
          <w:szCs w:val="32"/>
        </w:rPr>
      </w:pPr>
      <w:r>
        <w:rPr>
          <w:rFonts w:hint="eastAsia" w:ascii="仿宋_GB2312" w:hAnsi="楷体" w:eastAsia="仿宋_GB2312"/>
          <w:kern w:val="0"/>
          <w:sz w:val="32"/>
          <w:szCs w:val="32"/>
        </w:rPr>
        <w:t>三、浮山县</w:t>
      </w:r>
      <w:r>
        <w:rPr>
          <w:rFonts w:hint="eastAsia" w:ascii="仿宋_GB2312" w:hAnsi="楷体" w:eastAsia="仿宋_GB2312"/>
          <w:kern w:val="0"/>
          <w:sz w:val="32"/>
          <w:szCs w:val="32"/>
          <w:lang w:eastAsia="zh-CN"/>
        </w:rPr>
        <w:t>林业局</w:t>
      </w:r>
      <w:r>
        <w:rPr>
          <w:rFonts w:ascii="仿宋_GB2312" w:hAnsi="楷体" w:eastAsia="仿宋_GB2312"/>
          <w:kern w:val="0"/>
          <w:sz w:val="32"/>
          <w:szCs w:val="32"/>
        </w:rPr>
        <w:t>2019</w:t>
      </w:r>
      <w:r>
        <w:rPr>
          <w:rFonts w:hint="eastAsia" w:ascii="仿宋_GB2312" w:hAnsi="楷体" w:eastAsia="仿宋_GB2312"/>
          <w:kern w:val="0"/>
          <w:sz w:val="32"/>
          <w:szCs w:val="32"/>
        </w:rPr>
        <w:t>年预算支出总表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四、浮山县</w:t>
      </w:r>
      <w:r>
        <w:rPr>
          <w:rFonts w:hint="eastAsia" w:ascii="仿宋_GB2312" w:hAnsi="楷体" w:eastAsia="仿宋_GB2312"/>
          <w:kern w:val="0"/>
          <w:sz w:val="32"/>
          <w:szCs w:val="32"/>
          <w:lang w:eastAsia="zh-CN"/>
        </w:rPr>
        <w:t>林业局</w:t>
      </w:r>
      <w:r>
        <w:rPr>
          <w:rFonts w:ascii="仿宋_GB2312" w:hAnsi="楷体" w:eastAsia="仿宋_GB2312"/>
          <w:kern w:val="0"/>
          <w:sz w:val="32"/>
          <w:szCs w:val="32"/>
        </w:rPr>
        <w:t>2019</w:t>
      </w:r>
      <w:r>
        <w:rPr>
          <w:rFonts w:hint="eastAsia" w:ascii="仿宋_GB2312" w:hAnsi="楷体" w:eastAsia="仿宋_GB2312"/>
          <w:kern w:val="0"/>
          <w:sz w:val="32"/>
          <w:szCs w:val="32"/>
        </w:rPr>
        <w:t>年财政拨款收支总表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五、浮山县</w:t>
      </w:r>
      <w:r>
        <w:rPr>
          <w:rFonts w:hint="eastAsia" w:ascii="仿宋_GB2312" w:hAnsi="楷体" w:eastAsia="仿宋_GB2312"/>
          <w:kern w:val="0"/>
          <w:sz w:val="32"/>
          <w:szCs w:val="32"/>
          <w:lang w:eastAsia="zh-CN"/>
        </w:rPr>
        <w:t>林业局</w:t>
      </w:r>
      <w:r>
        <w:rPr>
          <w:rFonts w:ascii="仿宋_GB2312" w:hAnsi="楷体" w:eastAsia="仿宋_GB2312"/>
          <w:kern w:val="0"/>
          <w:sz w:val="32"/>
          <w:szCs w:val="32"/>
        </w:rPr>
        <w:t>2019</w:t>
      </w:r>
      <w:r>
        <w:rPr>
          <w:rFonts w:hint="eastAsia" w:ascii="仿宋_GB2312" w:hAnsi="楷体" w:eastAsia="仿宋_GB2312"/>
          <w:kern w:val="0"/>
          <w:sz w:val="32"/>
          <w:szCs w:val="32"/>
        </w:rPr>
        <w:t>年一般公共预算支出预算表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六、浮山县</w:t>
      </w:r>
      <w:r>
        <w:rPr>
          <w:rFonts w:hint="eastAsia" w:ascii="仿宋_GB2312" w:hAnsi="楷体" w:eastAsia="仿宋_GB2312"/>
          <w:kern w:val="0"/>
          <w:sz w:val="32"/>
          <w:szCs w:val="32"/>
          <w:lang w:eastAsia="zh-CN"/>
        </w:rPr>
        <w:t>林业局</w:t>
      </w:r>
      <w:r>
        <w:rPr>
          <w:rFonts w:ascii="仿宋_GB2312" w:hAnsi="楷体" w:eastAsia="仿宋_GB2312"/>
          <w:kern w:val="0"/>
          <w:sz w:val="32"/>
          <w:szCs w:val="32"/>
        </w:rPr>
        <w:t>2019</w:t>
      </w:r>
      <w:r>
        <w:rPr>
          <w:rFonts w:hint="eastAsia" w:ascii="仿宋_GB2312" w:hAnsi="楷体" w:eastAsia="仿宋_GB2312"/>
          <w:kern w:val="0"/>
          <w:sz w:val="32"/>
          <w:szCs w:val="32"/>
        </w:rPr>
        <w:t>年一般公共预算安排基本支出分经济科目表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七、浮山县</w:t>
      </w:r>
      <w:r>
        <w:rPr>
          <w:rFonts w:hint="eastAsia" w:ascii="仿宋_GB2312" w:hAnsi="楷体" w:eastAsia="仿宋_GB2312"/>
          <w:kern w:val="0"/>
          <w:sz w:val="32"/>
          <w:szCs w:val="32"/>
          <w:lang w:eastAsia="zh-CN"/>
        </w:rPr>
        <w:t>林业局</w:t>
      </w:r>
      <w:r>
        <w:rPr>
          <w:rFonts w:ascii="仿宋_GB2312" w:hAnsi="楷体" w:eastAsia="仿宋_GB2312"/>
          <w:kern w:val="0"/>
          <w:sz w:val="32"/>
          <w:szCs w:val="32"/>
        </w:rPr>
        <w:t>2019</w:t>
      </w:r>
      <w:r>
        <w:rPr>
          <w:rFonts w:hint="eastAsia" w:ascii="仿宋_GB2312" w:hAnsi="楷体" w:eastAsia="仿宋_GB2312"/>
          <w:kern w:val="0"/>
          <w:sz w:val="32"/>
          <w:szCs w:val="32"/>
        </w:rPr>
        <w:t>年政府性基金预算收入预算表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八、浮山县</w:t>
      </w:r>
      <w:r>
        <w:rPr>
          <w:rFonts w:hint="eastAsia" w:ascii="仿宋_GB2312" w:hAnsi="楷体" w:eastAsia="仿宋_GB2312"/>
          <w:kern w:val="0"/>
          <w:sz w:val="32"/>
          <w:szCs w:val="32"/>
          <w:lang w:eastAsia="zh-CN"/>
        </w:rPr>
        <w:t>林业局</w:t>
      </w:r>
      <w:r>
        <w:rPr>
          <w:rFonts w:ascii="仿宋_GB2312" w:hAnsi="楷体" w:eastAsia="仿宋_GB2312"/>
          <w:kern w:val="0"/>
          <w:sz w:val="32"/>
          <w:szCs w:val="32"/>
        </w:rPr>
        <w:t>2019</w:t>
      </w:r>
      <w:r>
        <w:rPr>
          <w:rFonts w:hint="eastAsia" w:ascii="仿宋_GB2312" w:hAnsi="楷体" w:eastAsia="仿宋_GB2312"/>
          <w:kern w:val="0"/>
          <w:sz w:val="32"/>
          <w:szCs w:val="32"/>
        </w:rPr>
        <w:t>年政府性基金预算支出预算表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九、浮山县</w:t>
      </w:r>
      <w:r>
        <w:rPr>
          <w:rFonts w:hint="eastAsia" w:ascii="仿宋_GB2312" w:hAnsi="楷体" w:eastAsia="仿宋_GB2312"/>
          <w:kern w:val="0"/>
          <w:sz w:val="32"/>
          <w:szCs w:val="32"/>
          <w:lang w:eastAsia="zh-CN"/>
        </w:rPr>
        <w:t>林业局</w:t>
      </w:r>
      <w:r>
        <w:rPr>
          <w:rFonts w:ascii="仿宋_GB2312" w:hAnsi="楷体" w:eastAsia="仿宋_GB2312"/>
          <w:kern w:val="0"/>
          <w:sz w:val="32"/>
          <w:szCs w:val="32"/>
        </w:rPr>
        <w:t>2019</w:t>
      </w:r>
      <w:r>
        <w:rPr>
          <w:rFonts w:hint="eastAsia" w:ascii="仿宋_GB2312" w:hAnsi="楷体" w:eastAsia="仿宋_GB2312"/>
          <w:kern w:val="0"/>
          <w:sz w:val="32"/>
          <w:szCs w:val="32"/>
        </w:rPr>
        <w:t>年“三公”经费预算财政拨款情况统计表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十、浮山县</w:t>
      </w:r>
      <w:r>
        <w:rPr>
          <w:rFonts w:hint="eastAsia" w:ascii="仿宋_GB2312" w:hAnsi="楷体" w:eastAsia="仿宋_GB2312"/>
          <w:kern w:val="0"/>
          <w:sz w:val="32"/>
          <w:szCs w:val="32"/>
          <w:lang w:eastAsia="zh-CN"/>
        </w:rPr>
        <w:t>林业局</w:t>
      </w:r>
      <w:r>
        <w:rPr>
          <w:rFonts w:ascii="仿宋_GB2312" w:hAnsi="楷体" w:eastAsia="仿宋_GB2312"/>
          <w:kern w:val="0"/>
          <w:sz w:val="32"/>
          <w:szCs w:val="32"/>
        </w:rPr>
        <w:t>2019</w:t>
      </w:r>
      <w:r>
        <w:rPr>
          <w:rFonts w:hint="eastAsia" w:ascii="仿宋_GB2312" w:hAnsi="楷体" w:eastAsia="仿宋_GB2312"/>
          <w:kern w:val="0"/>
          <w:sz w:val="32"/>
          <w:szCs w:val="32"/>
        </w:rPr>
        <w:t>年机关运行经费预算财政拨款情况统计表</w:t>
      </w:r>
    </w:p>
    <w:p>
      <w:pPr>
        <w:widowControl/>
        <w:spacing w:line="560" w:lineRule="exact"/>
        <w:ind w:firstLine="640" w:firstLineChars="200"/>
        <w:rPr>
          <w:rFonts w:ascii="黑体" w:hAnsi="Times New Roman" w:eastAsia="黑体"/>
          <w:kern w:val="0"/>
          <w:sz w:val="32"/>
          <w:szCs w:val="32"/>
        </w:rPr>
      </w:pPr>
      <w:r>
        <w:rPr>
          <w:rFonts w:hint="eastAsia" w:ascii="仿宋_GB2312" w:hAnsi="楷体" w:eastAsia="仿宋_GB2312"/>
          <w:kern w:val="0"/>
          <w:sz w:val="32"/>
          <w:szCs w:val="32"/>
        </w:rPr>
        <w:t>十一、浮山县</w:t>
      </w:r>
      <w:r>
        <w:rPr>
          <w:rFonts w:hint="eastAsia" w:ascii="仿宋_GB2312" w:hAnsi="楷体" w:eastAsia="仿宋_GB2312"/>
          <w:kern w:val="0"/>
          <w:sz w:val="32"/>
          <w:szCs w:val="32"/>
          <w:lang w:eastAsia="zh-CN"/>
        </w:rPr>
        <w:t>林业局</w:t>
      </w:r>
      <w:r>
        <w:rPr>
          <w:rFonts w:ascii="仿宋_GB2312" w:hAnsi="楷体" w:eastAsia="仿宋_GB2312"/>
          <w:kern w:val="0"/>
          <w:sz w:val="32"/>
          <w:szCs w:val="32"/>
        </w:rPr>
        <w:t>2019</w:t>
      </w:r>
      <w:r>
        <w:rPr>
          <w:rFonts w:hint="eastAsia" w:ascii="仿宋_GB2312" w:hAnsi="楷体" w:eastAsia="仿宋_GB2312"/>
          <w:kern w:val="0"/>
          <w:sz w:val="32"/>
          <w:szCs w:val="32"/>
        </w:rPr>
        <w:t>年县级财政项目支出绩效目标表</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第三部分</w:t>
      </w:r>
      <w:r>
        <w:rPr>
          <w:rFonts w:ascii="黑体" w:hAnsi="Times New Roman" w:eastAsia="黑体"/>
          <w:kern w:val="0"/>
          <w:sz w:val="32"/>
          <w:szCs w:val="32"/>
        </w:rPr>
        <w:t xml:space="preserve">  2019</w:t>
      </w:r>
      <w:r>
        <w:rPr>
          <w:rFonts w:hint="eastAsia" w:ascii="黑体" w:hAnsi="Times New Roman" w:eastAsia="黑体"/>
          <w:kern w:val="0"/>
          <w:sz w:val="32"/>
          <w:szCs w:val="32"/>
        </w:rPr>
        <w:t>年度部门预算情况说明</w:t>
      </w:r>
    </w:p>
    <w:p>
      <w:pPr>
        <w:widowControl/>
        <w:spacing w:line="60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一、</w:t>
      </w:r>
      <w:r>
        <w:rPr>
          <w:rFonts w:ascii="仿宋_GB2312" w:hAnsi="楷体" w:eastAsia="仿宋_GB2312"/>
          <w:kern w:val="0"/>
          <w:sz w:val="32"/>
          <w:szCs w:val="32"/>
        </w:rPr>
        <w:t>2019</w:t>
      </w:r>
      <w:r>
        <w:rPr>
          <w:rFonts w:hint="eastAsia" w:ascii="仿宋_GB2312" w:hAnsi="楷体" w:eastAsia="仿宋_GB2312"/>
          <w:kern w:val="0"/>
          <w:sz w:val="32"/>
          <w:szCs w:val="32"/>
        </w:rPr>
        <w:t>年度部门预算数据变动情况及原因</w:t>
      </w:r>
    </w:p>
    <w:p>
      <w:pPr>
        <w:spacing w:line="600" w:lineRule="exact"/>
        <w:jc w:val="left"/>
        <w:rPr>
          <w:rFonts w:ascii="仿宋" w:hAnsi="仿宋" w:eastAsia="仿宋" w:cs="仿宋"/>
          <w:sz w:val="32"/>
          <w:szCs w:val="32"/>
        </w:rPr>
      </w:pPr>
      <w:r>
        <w:rPr>
          <w:rFonts w:ascii="楷体" w:hAnsi="楷体" w:eastAsia="楷体"/>
          <w:sz w:val="32"/>
          <w:szCs w:val="32"/>
        </w:rPr>
        <w:t xml:space="preserve">     </w:t>
      </w:r>
      <w:r>
        <w:rPr>
          <w:rFonts w:hint="eastAsia" w:ascii="仿宋_GB2312" w:eastAsia="仿宋_GB2312"/>
          <w:sz w:val="32"/>
          <w:szCs w:val="32"/>
        </w:rPr>
        <w:t>浮山县</w:t>
      </w:r>
      <w:r>
        <w:rPr>
          <w:rFonts w:hint="eastAsia" w:ascii="仿宋_GB2312" w:eastAsia="仿宋_GB2312"/>
          <w:sz w:val="32"/>
          <w:szCs w:val="32"/>
          <w:lang w:eastAsia="zh-CN"/>
        </w:rPr>
        <w:t>林业局</w:t>
      </w:r>
      <w:r>
        <w:rPr>
          <w:rFonts w:hint="eastAsia" w:ascii="仿宋_GB2312" w:eastAsia="仿宋_GB2312"/>
          <w:sz w:val="32"/>
          <w:szCs w:val="32"/>
        </w:rPr>
        <w:t>2019年部门预算</w:t>
      </w:r>
      <w:r>
        <w:rPr>
          <w:rFonts w:hint="eastAsia" w:ascii="仿宋_GB2312" w:eastAsia="仿宋_GB2312"/>
          <w:sz w:val="32"/>
          <w:szCs w:val="32"/>
          <w:lang w:val="en-US" w:eastAsia="zh-CN"/>
        </w:rPr>
        <w:t>545.02</w:t>
      </w:r>
      <w:r>
        <w:rPr>
          <w:rFonts w:hint="eastAsia" w:ascii="仿宋_GB2312" w:eastAsia="仿宋_GB2312"/>
          <w:sz w:val="32"/>
          <w:szCs w:val="32"/>
        </w:rPr>
        <w:t>万元，比2018年预算</w:t>
      </w:r>
      <w:r>
        <w:rPr>
          <w:rFonts w:hint="eastAsia" w:ascii="仿宋_GB2312" w:eastAsia="仿宋_GB2312"/>
          <w:sz w:val="32"/>
          <w:szCs w:val="32"/>
          <w:lang w:eastAsia="zh-CN"/>
        </w:rPr>
        <w:t>增加了</w:t>
      </w:r>
      <w:r>
        <w:rPr>
          <w:rFonts w:hint="eastAsia" w:ascii="仿宋_GB2312" w:eastAsia="仿宋_GB2312"/>
          <w:sz w:val="32"/>
          <w:szCs w:val="32"/>
          <w:lang w:val="en-US" w:eastAsia="zh-CN"/>
        </w:rPr>
        <w:t>7.95</w:t>
      </w:r>
      <w:r>
        <w:rPr>
          <w:rFonts w:hint="eastAsia" w:ascii="仿宋_GB2312" w:eastAsia="仿宋_GB2312"/>
          <w:sz w:val="32"/>
          <w:szCs w:val="32"/>
        </w:rPr>
        <w:t>万元。其中：</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501.49</w:t>
      </w:r>
      <w:r>
        <w:rPr>
          <w:rFonts w:hint="eastAsia" w:ascii="仿宋_GB2312" w:eastAsia="仿宋_GB2312"/>
          <w:sz w:val="32"/>
          <w:szCs w:val="32"/>
          <w:lang w:eastAsia="zh-CN"/>
        </w:rPr>
        <w:t>元</w:t>
      </w:r>
      <w:r>
        <w:rPr>
          <w:rFonts w:hint="eastAsia" w:ascii="仿宋_GB2312" w:eastAsia="仿宋_GB2312"/>
          <w:sz w:val="32"/>
          <w:szCs w:val="32"/>
          <w:lang w:val="en-US" w:eastAsia="zh-CN"/>
        </w:rPr>
        <w:t>(</w:t>
      </w:r>
      <w:r>
        <w:rPr>
          <w:rFonts w:hint="eastAsia" w:ascii="仿宋_GB2312" w:eastAsia="仿宋_GB2312"/>
          <w:sz w:val="32"/>
          <w:szCs w:val="32"/>
          <w:lang w:eastAsia="zh-CN"/>
        </w:rPr>
        <w:t>国有林场</w:t>
      </w:r>
      <w:r>
        <w:rPr>
          <w:rFonts w:hint="eastAsia" w:ascii="仿宋_GB2312" w:eastAsia="仿宋_GB2312"/>
          <w:sz w:val="32"/>
          <w:szCs w:val="32"/>
          <w:lang w:val="en-US" w:eastAsia="zh-CN"/>
        </w:rPr>
        <w:t>68.73</w:t>
      </w:r>
      <w:r>
        <w:rPr>
          <w:rFonts w:hint="eastAsia" w:ascii="仿宋_GB2312" w:eastAsia="仿宋_GB2312"/>
          <w:sz w:val="32"/>
          <w:szCs w:val="32"/>
          <w:lang w:eastAsia="zh-CN"/>
        </w:rPr>
        <w:t>万元</w:t>
      </w:r>
      <w:r>
        <w:rPr>
          <w:rFonts w:hint="eastAsia" w:ascii="仿宋_GB2312" w:eastAsia="仿宋_GB2312"/>
          <w:sz w:val="32"/>
          <w:szCs w:val="32"/>
          <w:lang w:val="en-US" w:eastAsia="zh-CN"/>
        </w:rPr>
        <w:t>)</w:t>
      </w:r>
      <w:r>
        <w:rPr>
          <w:rFonts w:hint="eastAsia" w:ascii="仿宋_GB2312" w:eastAsia="仿宋_GB2312"/>
          <w:sz w:val="32"/>
          <w:szCs w:val="32"/>
          <w:lang w:eastAsia="zh-CN"/>
        </w:rPr>
        <w:t>，</w:t>
      </w:r>
      <w:r>
        <w:rPr>
          <w:rFonts w:hint="eastAsia" w:ascii="仿宋_GB2312" w:eastAsia="仿宋_GB2312"/>
          <w:sz w:val="32"/>
          <w:szCs w:val="32"/>
        </w:rPr>
        <w:t>比2018年</w:t>
      </w:r>
      <w:r>
        <w:rPr>
          <w:rFonts w:hint="eastAsia" w:ascii="仿宋_GB2312" w:eastAsia="仿宋_GB2312"/>
          <w:sz w:val="32"/>
          <w:szCs w:val="32"/>
          <w:lang w:eastAsia="zh-CN"/>
        </w:rPr>
        <w:t>增加</w:t>
      </w:r>
      <w:r>
        <w:rPr>
          <w:rFonts w:hint="eastAsia" w:ascii="仿宋_GB2312" w:eastAsia="仿宋_GB2312"/>
          <w:sz w:val="32"/>
          <w:szCs w:val="32"/>
        </w:rPr>
        <w:t>了</w:t>
      </w:r>
      <w:r>
        <w:rPr>
          <w:rFonts w:hint="eastAsia" w:ascii="仿宋_GB2312" w:eastAsia="仿宋_GB2312"/>
          <w:sz w:val="32"/>
          <w:szCs w:val="32"/>
          <w:lang w:val="en-US" w:eastAsia="zh-CN"/>
        </w:rPr>
        <w:t>0.78</w:t>
      </w:r>
      <w:r>
        <w:rPr>
          <w:rFonts w:hint="eastAsia" w:ascii="仿宋_GB2312" w:eastAsia="仿宋_GB2312"/>
          <w:sz w:val="32"/>
          <w:szCs w:val="32"/>
        </w:rPr>
        <w:t>万元，原因为</w:t>
      </w:r>
      <w:r>
        <w:rPr>
          <w:rFonts w:hint="eastAsia" w:ascii="仿宋_GB2312" w:eastAsia="仿宋_GB2312"/>
          <w:sz w:val="32"/>
          <w:szCs w:val="32"/>
          <w:lang w:eastAsia="zh-CN"/>
        </w:rPr>
        <w:t>去年</w:t>
      </w:r>
      <w:r>
        <w:rPr>
          <w:rFonts w:hint="eastAsia" w:ascii="仿宋_GB2312" w:eastAsia="仿宋_GB2312"/>
          <w:sz w:val="32"/>
          <w:szCs w:val="32"/>
          <w:lang w:val="en-US" w:eastAsia="zh-CN"/>
        </w:rPr>
        <w:t>国有林场没有预算</w:t>
      </w:r>
      <w:r>
        <w:rPr>
          <w:rFonts w:hint="eastAsia" w:ascii="仿宋_GB2312" w:eastAsia="仿宋_GB2312"/>
          <w:sz w:val="32"/>
          <w:szCs w:val="32"/>
        </w:rPr>
        <w:t>。商品和服务支出</w:t>
      </w:r>
      <w:r>
        <w:rPr>
          <w:rFonts w:hint="eastAsia" w:ascii="仿宋_GB2312" w:eastAsia="仿宋_GB2312"/>
          <w:sz w:val="32"/>
          <w:szCs w:val="32"/>
          <w:lang w:val="en-US" w:eastAsia="zh-CN"/>
        </w:rPr>
        <w:t>35.59</w:t>
      </w:r>
      <w:r>
        <w:rPr>
          <w:rFonts w:hint="eastAsia" w:ascii="仿宋_GB2312" w:eastAsia="仿宋_GB2312"/>
          <w:sz w:val="32"/>
          <w:szCs w:val="32"/>
          <w:lang w:eastAsia="zh-CN"/>
        </w:rPr>
        <w:t>万元</w:t>
      </w:r>
      <w:r>
        <w:rPr>
          <w:rFonts w:hint="eastAsia" w:ascii="仿宋_GB2312" w:eastAsia="仿宋_GB2312"/>
          <w:sz w:val="32"/>
          <w:szCs w:val="32"/>
          <w:lang w:val="en-US" w:eastAsia="zh-CN"/>
        </w:rPr>
        <w:t>(</w:t>
      </w:r>
      <w:r>
        <w:rPr>
          <w:rFonts w:hint="eastAsia" w:ascii="仿宋_GB2312" w:eastAsia="仿宋_GB2312"/>
          <w:sz w:val="32"/>
          <w:szCs w:val="32"/>
          <w:lang w:eastAsia="zh-CN"/>
        </w:rPr>
        <w:t>国有林场</w:t>
      </w:r>
      <w:r>
        <w:rPr>
          <w:rFonts w:hint="eastAsia" w:ascii="仿宋_GB2312" w:eastAsia="仿宋_GB2312"/>
          <w:sz w:val="32"/>
          <w:szCs w:val="32"/>
          <w:lang w:val="en-US" w:eastAsia="zh-CN"/>
        </w:rPr>
        <w:t>5.13</w:t>
      </w:r>
      <w:r>
        <w:rPr>
          <w:rFonts w:hint="eastAsia" w:ascii="仿宋_GB2312" w:eastAsia="仿宋_GB2312"/>
          <w:sz w:val="32"/>
          <w:szCs w:val="32"/>
          <w:lang w:eastAsia="zh-CN"/>
        </w:rPr>
        <w:t>万元</w:t>
      </w:r>
      <w:r>
        <w:rPr>
          <w:rFonts w:hint="eastAsia" w:ascii="仿宋_GB2312" w:eastAsia="仿宋_GB2312"/>
          <w:sz w:val="32"/>
          <w:szCs w:val="32"/>
          <w:lang w:val="en-US" w:eastAsia="zh-CN"/>
        </w:rPr>
        <w:t>)</w:t>
      </w:r>
      <w:r>
        <w:rPr>
          <w:rFonts w:hint="eastAsia" w:ascii="仿宋_GB2312" w:eastAsia="仿宋_GB2312"/>
          <w:sz w:val="32"/>
          <w:szCs w:val="32"/>
          <w:lang w:eastAsia="zh-CN"/>
        </w:rPr>
        <w:t>，</w:t>
      </w:r>
      <w:r>
        <w:rPr>
          <w:rFonts w:hint="eastAsia" w:ascii="仿宋_GB2312" w:eastAsia="仿宋_GB2312"/>
          <w:sz w:val="32"/>
          <w:szCs w:val="32"/>
        </w:rPr>
        <w:t>比2018年</w:t>
      </w:r>
      <w:r>
        <w:rPr>
          <w:rFonts w:hint="eastAsia" w:ascii="仿宋_GB2312" w:eastAsia="仿宋_GB2312"/>
          <w:sz w:val="32"/>
          <w:szCs w:val="32"/>
          <w:lang w:eastAsia="zh-CN"/>
        </w:rPr>
        <w:t>增加</w:t>
      </w:r>
      <w:r>
        <w:rPr>
          <w:rFonts w:hint="eastAsia" w:ascii="仿宋_GB2312" w:eastAsia="仿宋_GB2312"/>
          <w:sz w:val="32"/>
          <w:szCs w:val="32"/>
        </w:rPr>
        <w:t>了</w:t>
      </w:r>
      <w:r>
        <w:rPr>
          <w:rFonts w:hint="eastAsia" w:ascii="仿宋_GB2312" w:eastAsia="仿宋_GB2312"/>
          <w:sz w:val="32"/>
          <w:szCs w:val="32"/>
          <w:lang w:val="en-US" w:eastAsia="zh-CN"/>
        </w:rPr>
        <w:t>1.18</w:t>
      </w:r>
      <w:r>
        <w:rPr>
          <w:rFonts w:hint="eastAsia" w:ascii="仿宋_GB2312" w:eastAsia="仿宋_GB2312"/>
          <w:sz w:val="32"/>
          <w:szCs w:val="32"/>
        </w:rPr>
        <w:t>元，原因为</w:t>
      </w:r>
      <w:r>
        <w:rPr>
          <w:rFonts w:hint="eastAsia" w:ascii="仿宋_GB2312" w:eastAsia="仿宋_GB2312"/>
          <w:sz w:val="32"/>
          <w:szCs w:val="32"/>
          <w:lang w:eastAsia="zh-CN"/>
        </w:rPr>
        <w:t>去年</w:t>
      </w:r>
      <w:r>
        <w:rPr>
          <w:rFonts w:hint="eastAsia" w:ascii="仿宋_GB2312" w:eastAsia="仿宋_GB2312"/>
          <w:sz w:val="32"/>
          <w:szCs w:val="32"/>
          <w:lang w:val="en-US" w:eastAsia="zh-CN"/>
        </w:rPr>
        <w:t>国有林场没有预算</w:t>
      </w:r>
      <w:r>
        <w:rPr>
          <w:rFonts w:hint="eastAsia" w:ascii="仿宋_GB2312" w:eastAsia="仿宋_GB2312"/>
          <w:sz w:val="32"/>
          <w:szCs w:val="32"/>
        </w:rPr>
        <w:t>。对个人和家庭补助支出7</w:t>
      </w:r>
      <w:r>
        <w:rPr>
          <w:rFonts w:hint="eastAsia" w:ascii="仿宋_GB2312" w:eastAsia="仿宋_GB2312"/>
          <w:sz w:val="32"/>
          <w:szCs w:val="32"/>
          <w:lang w:val="en-US" w:eastAsia="zh-CN"/>
        </w:rPr>
        <w:t>.</w:t>
      </w:r>
      <w:r>
        <w:rPr>
          <w:rFonts w:hint="eastAsia" w:ascii="仿宋_GB2312" w:eastAsia="仿宋_GB2312"/>
          <w:sz w:val="32"/>
          <w:szCs w:val="32"/>
        </w:rPr>
        <w:t>9</w:t>
      </w:r>
      <w:r>
        <w:rPr>
          <w:rFonts w:hint="eastAsia" w:ascii="仿宋_GB2312" w:eastAsia="仿宋_GB2312"/>
          <w:sz w:val="32"/>
          <w:szCs w:val="32"/>
          <w:lang w:val="en-US" w:eastAsia="zh-CN"/>
        </w:rPr>
        <w:t>4</w:t>
      </w:r>
      <w:r>
        <w:rPr>
          <w:rFonts w:hint="eastAsia" w:ascii="仿宋_GB2312" w:eastAsia="仿宋_GB2312"/>
          <w:sz w:val="32"/>
          <w:szCs w:val="32"/>
          <w:lang w:eastAsia="zh-CN"/>
        </w:rPr>
        <w:t>万元（国有林场</w:t>
      </w:r>
      <w:r>
        <w:rPr>
          <w:rFonts w:hint="eastAsia" w:ascii="仿宋_GB2312" w:eastAsia="仿宋_GB2312"/>
          <w:sz w:val="32"/>
          <w:szCs w:val="32"/>
          <w:lang w:val="en-US" w:eastAsia="zh-CN"/>
        </w:rPr>
        <w:t>0.</w:t>
      </w:r>
      <w:r>
        <w:rPr>
          <w:rFonts w:hint="eastAsia" w:ascii="仿宋_GB2312" w:eastAsia="仿宋_GB2312"/>
          <w:sz w:val="32"/>
          <w:szCs w:val="32"/>
          <w:lang w:eastAsia="zh-CN"/>
        </w:rPr>
        <w:t>47万元），</w:t>
      </w:r>
      <w:r>
        <w:rPr>
          <w:rFonts w:hint="eastAsia" w:ascii="仿宋_GB2312" w:eastAsia="仿宋_GB2312"/>
          <w:sz w:val="32"/>
          <w:szCs w:val="32"/>
        </w:rPr>
        <w:t>比2018年增加</w:t>
      </w:r>
      <w:r>
        <w:rPr>
          <w:rFonts w:hint="eastAsia" w:ascii="仿宋_GB2312" w:eastAsia="仿宋_GB2312"/>
          <w:sz w:val="32"/>
          <w:szCs w:val="32"/>
          <w:lang w:eastAsia="zh-CN"/>
        </w:rPr>
        <w:t>了</w:t>
      </w:r>
      <w:r>
        <w:rPr>
          <w:rFonts w:hint="eastAsia" w:ascii="仿宋_GB2312" w:eastAsia="仿宋_GB2312"/>
          <w:sz w:val="32"/>
          <w:szCs w:val="32"/>
          <w:lang w:val="en-US" w:eastAsia="zh-CN"/>
        </w:rPr>
        <w:t>5.99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原因为</w:t>
      </w:r>
      <w:r>
        <w:rPr>
          <w:rFonts w:hint="eastAsia" w:ascii="仿宋_GB2312" w:eastAsia="仿宋_GB2312"/>
          <w:sz w:val="32"/>
          <w:szCs w:val="32"/>
          <w:lang w:eastAsia="zh-CN"/>
        </w:rPr>
        <w:t>去年</w:t>
      </w:r>
      <w:r>
        <w:rPr>
          <w:rFonts w:hint="eastAsia" w:ascii="仿宋_GB2312" w:eastAsia="仿宋_GB2312"/>
          <w:sz w:val="32"/>
          <w:szCs w:val="32"/>
          <w:lang w:val="en-US" w:eastAsia="zh-CN"/>
        </w:rPr>
        <w:t>国有林场没有预算</w:t>
      </w:r>
      <w:r>
        <w:rPr>
          <w:rFonts w:hint="eastAsia" w:ascii="仿宋_GB2312" w:eastAsia="仿宋_GB2312"/>
          <w:sz w:val="32"/>
          <w:szCs w:val="32"/>
        </w:rPr>
        <w:t>。</w:t>
      </w:r>
    </w:p>
    <w:p>
      <w:pPr>
        <w:widowControl/>
        <w:spacing w:line="560" w:lineRule="exact"/>
        <w:rPr>
          <w:rFonts w:ascii="仿宋_GB2312" w:hAnsi="楷体" w:eastAsia="仿宋_GB2312"/>
          <w:kern w:val="0"/>
          <w:sz w:val="32"/>
          <w:szCs w:val="32"/>
        </w:rPr>
      </w:pPr>
      <w:r>
        <w:rPr>
          <w:rFonts w:ascii="仿宋_GB2312" w:hAnsi="楷体" w:eastAsia="仿宋_GB2312"/>
          <w:kern w:val="0"/>
          <w:sz w:val="32"/>
          <w:szCs w:val="32"/>
        </w:rPr>
        <w:t xml:space="preserve">    </w:t>
      </w:r>
      <w:r>
        <w:rPr>
          <w:rFonts w:hint="eastAsia" w:ascii="仿宋_GB2312" w:hAnsi="楷体" w:eastAsia="仿宋_GB2312"/>
          <w:kern w:val="0"/>
          <w:sz w:val="32"/>
          <w:szCs w:val="32"/>
        </w:rPr>
        <w:t>二、“三公”经费增减变动原因说明</w:t>
      </w:r>
    </w:p>
    <w:p>
      <w:pPr>
        <w:spacing w:line="600" w:lineRule="exact"/>
        <w:ind w:firstLine="640" w:firstLineChars="200"/>
        <w:rPr>
          <w:rFonts w:hint="eastAsia" w:ascii="仿宋_GB2312" w:eastAsia="仿宋_GB2312"/>
          <w:sz w:val="32"/>
          <w:szCs w:val="32"/>
        </w:rPr>
      </w:pPr>
      <w:r>
        <w:rPr>
          <w:rFonts w:ascii="仿宋_GB2312" w:eastAsia="仿宋_GB2312"/>
          <w:sz w:val="32"/>
          <w:szCs w:val="32"/>
        </w:rPr>
        <w:t xml:space="preserve"> </w:t>
      </w:r>
      <w:r>
        <w:rPr>
          <w:rFonts w:hint="eastAsia" w:ascii="仿宋_GB2312" w:eastAsia="仿宋_GB2312"/>
          <w:sz w:val="32"/>
          <w:szCs w:val="32"/>
        </w:rPr>
        <w:t>2019年一般公共预算安排的“三公”经费预算</w:t>
      </w:r>
      <w:r>
        <w:rPr>
          <w:rFonts w:hint="eastAsia" w:ascii="仿宋_GB2312" w:eastAsia="仿宋_GB2312"/>
          <w:sz w:val="32"/>
          <w:szCs w:val="32"/>
          <w:lang w:val="en-US" w:eastAsia="zh-CN"/>
        </w:rPr>
        <w:t>6</w:t>
      </w:r>
      <w:r>
        <w:rPr>
          <w:rFonts w:hint="eastAsia" w:ascii="仿宋_GB2312" w:eastAsia="仿宋_GB2312"/>
          <w:sz w:val="32"/>
          <w:szCs w:val="32"/>
        </w:rPr>
        <w:t>万元，比2018年</w:t>
      </w:r>
      <w:r>
        <w:rPr>
          <w:rFonts w:hint="eastAsia" w:ascii="仿宋_GB2312" w:eastAsia="仿宋_GB2312"/>
          <w:sz w:val="32"/>
          <w:szCs w:val="32"/>
          <w:lang w:eastAsia="zh-CN"/>
        </w:rPr>
        <w:t>增加了</w:t>
      </w:r>
      <w:r>
        <w:rPr>
          <w:rFonts w:hint="eastAsia" w:ascii="仿宋_GB2312" w:eastAsia="仿宋_GB2312"/>
          <w:sz w:val="32"/>
          <w:szCs w:val="32"/>
          <w:lang w:val="en-US" w:eastAsia="zh-CN"/>
        </w:rPr>
        <w:t>0.5</w:t>
      </w:r>
      <w:r>
        <w:rPr>
          <w:rFonts w:hint="eastAsia" w:ascii="仿宋_GB2312" w:eastAsia="仿宋_GB2312"/>
          <w:sz w:val="32"/>
          <w:szCs w:val="32"/>
        </w:rPr>
        <w:t>万元。其中：因公出国（境）费用</w:t>
      </w:r>
      <w:r>
        <w:rPr>
          <w:rFonts w:ascii="仿宋_GB2312" w:eastAsia="仿宋_GB2312"/>
          <w:sz w:val="32"/>
          <w:szCs w:val="32"/>
        </w:rPr>
        <w:t>0</w:t>
      </w:r>
      <w:r>
        <w:rPr>
          <w:rFonts w:hint="eastAsia" w:ascii="仿宋_GB2312" w:eastAsia="仿宋_GB2312"/>
          <w:sz w:val="32"/>
          <w:szCs w:val="32"/>
        </w:rPr>
        <w:t>万元，比上年无变化；公务接待费0万元，比上年无变化，公务用车运行维护费</w:t>
      </w:r>
      <w:r>
        <w:rPr>
          <w:rFonts w:hint="eastAsia" w:ascii="仿宋_GB2312" w:eastAsia="仿宋_GB2312"/>
          <w:sz w:val="32"/>
          <w:szCs w:val="32"/>
          <w:lang w:val="en-US" w:eastAsia="zh-CN"/>
        </w:rPr>
        <w:t>6</w:t>
      </w:r>
      <w:r>
        <w:rPr>
          <w:rFonts w:hint="eastAsia" w:ascii="仿宋_GB2312" w:eastAsia="仿宋_GB2312"/>
          <w:sz w:val="32"/>
          <w:szCs w:val="32"/>
        </w:rPr>
        <w:t>万元，比上年</w:t>
      </w:r>
      <w:r>
        <w:rPr>
          <w:rFonts w:hint="eastAsia" w:ascii="仿宋_GB2312" w:eastAsia="仿宋_GB2312"/>
          <w:sz w:val="32"/>
          <w:szCs w:val="32"/>
          <w:lang w:eastAsia="zh-CN"/>
        </w:rPr>
        <w:t>增加了</w:t>
      </w:r>
      <w:r>
        <w:rPr>
          <w:rFonts w:hint="eastAsia" w:ascii="仿宋_GB2312" w:eastAsia="仿宋_GB2312"/>
          <w:sz w:val="32"/>
          <w:szCs w:val="32"/>
          <w:lang w:val="en-US" w:eastAsia="zh-CN"/>
        </w:rPr>
        <w:t>0.5</w:t>
      </w:r>
      <w:r>
        <w:rPr>
          <w:rFonts w:hint="eastAsia" w:ascii="仿宋_GB2312" w:eastAsia="仿宋_GB2312"/>
          <w:sz w:val="32"/>
          <w:szCs w:val="32"/>
        </w:rPr>
        <w:t>万</w:t>
      </w:r>
      <w:r>
        <w:rPr>
          <w:rFonts w:hint="eastAsia" w:ascii="仿宋_GB2312" w:eastAsia="仿宋_GB2312"/>
          <w:sz w:val="32"/>
          <w:szCs w:val="32"/>
          <w:lang w:val="en-US" w:eastAsia="zh-CN"/>
        </w:rPr>
        <w:t>元</w:t>
      </w:r>
      <w:r>
        <w:rPr>
          <w:rFonts w:hint="eastAsia" w:ascii="仿宋_GB2312" w:eastAsia="仿宋_GB2312"/>
          <w:sz w:val="32"/>
          <w:szCs w:val="32"/>
        </w:rPr>
        <w:t>；公务用车购置费</w:t>
      </w:r>
      <w:r>
        <w:rPr>
          <w:rFonts w:ascii="仿宋_GB2312" w:eastAsia="仿宋_GB2312"/>
          <w:sz w:val="32"/>
          <w:szCs w:val="32"/>
        </w:rPr>
        <w:t>0</w:t>
      </w:r>
      <w:r>
        <w:rPr>
          <w:rFonts w:hint="eastAsia" w:ascii="仿宋_GB2312" w:eastAsia="仿宋_GB2312"/>
          <w:sz w:val="32"/>
          <w:szCs w:val="32"/>
        </w:rPr>
        <w:t>元，比上年无变化。主要原因是</w:t>
      </w:r>
      <w:r>
        <w:rPr>
          <w:rFonts w:hint="eastAsia" w:ascii="仿宋_GB2312" w:eastAsia="仿宋_GB2312"/>
          <w:sz w:val="32"/>
          <w:szCs w:val="32"/>
          <w:lang w:eastAsia="zh-CN"/>
        </w:rPr>
        <w:t>单位人员增加，所以费用增加</w:t>
      </w:r>
      <w:r>
        <w:rPr>
          <w:rFonts w:hint="eastAsia" w:ascii="仿宋_GB2312" w:eastAsia="仿宋_GB2312"/>
          <w:sz w:val="32"/>
          <w:szCs w:val="32"/>
        </w:rPr>
        <w:t>。</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hint="eastAsia" w:ascii="仿宋_GB2312" w:eastAsia="仿宋_GB2312"/>
          <w:sz w:val="32"/>
          <w:szCs w:val="32"/>
        </w:rPr>
      </w:pPr>
      <w:r>
        <w:rPr>
          <w:rFonts w:ascii="仿宋_GB2312" w:hAnsi="仿宋" w:eastAsia="仿宋_GB2312"/>
          <w:kern w:val="0"/>
          <w:sz w:val="32"/>
          <w:szCs w:val="32"/>
        </w:rPr>
        <w:t xml:space="preserve"> </w:t>
      </w:r>
      <w:r>
        <w:rPr>
          <w:rFonts w:hint="eastAsia" w:ascii="仿宋_GB2312" w:hAnsi="仿宋" w:eastAsia="仿宋_GB2312"/>
          <w:kern w:val="0"/>
          <w:sz w:val="32"/>
          <w:szCs w:val="32"/>
        </w:rPr>
        <w:t>浮山县</w:t>
      </w:r>
      <w:r>
        <w:rPr>
          <w:rFonts w:hint="eastAsia" w:ascii="仿宋_GB2312" w:hAnsi="仿宋" w:eastAsia="仿宋_GB2312"/>
          <w:kern w:val="0"/>
          <w:sz w:val="32"/>
          <w:szCs w:val="32"/>
          <w:lang w:eastAsia="zh-CN"/>
        </w:rPr>
        <w:t>林业局</w:t>
      </w:r>
      <w:r>
        <w:rPr>
          <w:rFonts w:ascii="仿宋_GB2312" w:hAnsi="仿宋" w:eastAsia="仿宋_GB2312"/>
          <w:kern w:val="0"/>
          <w:sz w:val="32"/>
          <w:szCs w:val="32"/>
        </w:rPr>
        <w:t>2019</w:t>
      </w:r>
      <w:r>
        <w:rPr>
          <w:rFonts w:hint="eastAsia" w:ascii="仿宋_GB2312" w:hAnsi="仿宋" w:eastAsia="仿宋_GB2312"/>
          <w:kern w:val="0"/>
          <w:sz w:val="32"/>
          <w:szCs w:val="32"/>
        </w:rPr>
        <w:t>年机关运行经费财政拨款预算</w:t>
      </w:r>
      <w:r>
        <w:rPr>
          <w:rFonts w:hint="eastAsia" w:ascii="仿宋_GB2312" w:eastAsia="仿宋_GB2312"/>
          <w:sz w:val="32"/>
          <w:szCs w:val="32"/>
          <w:lang w:val="en-US" w:eastAsia="zh-CN"/>
        </w:rPr>
        <w:t>35.59</w:t>
      </w:r>
      <w:r>
        <w:rPr>
          <w:rFonts w:hint="eastAsia" w:ascii="仿宋_GB2312" w:eastAsia="仿宋_GB2312"/>
          <w:sz w:val="32"/>
          <w:szCs w:val="32"/>
          <w:lang w:eastAsia="zh-CN"/>
        </w:rPr>
        <w:t>万元（国有林场</w:t>
      </w:r>
      <w:r>
        <w:rPr>
          <w:rFonts w:hint="eastAsia" w:ascii="仿宋_GB2312" w:eastAsia="仿宋_GB2312"/>
          <w:sz w:val="32"/>
          <w:szCs w:val="32"/>
          <w:lang w:val="en-US" w:eastAsia="zh-CN"/>
        </w:rPr>
        <w:t>5.13</w:t>
      </w:r>
      <w:r>
        <w:rPr>
          <w:rFonts w:hint="eastAsia" w:ascii="仿宋_GB2312" w:eastAsia="仿宋_GB2312"/>
          <w:sz w:val="32"/>
          <w:szCs w:val="32"/>
          <w:lang w:eastAsia="zh-CN"/>
        </w:rPr>
        <w:t>万元），</w:t>
      </w:r>
      <w:r>
        <w:rPr>
          <w:rFonts w:hint="eastAsia" w:ascii="仿宋_GB2312" w:eastAsia="仿宋_GB2312"/>
          <w:sz w:val="32"/>
          <w:szCs w:val="32"/>
        </w:rPr>
        <w:t>比2018年</w:t>
      </w:r>
      <w:r>
        <w:rPr>
          <w:rFonts w:hint="eastAsia" w:ascii="仿宋_GB2312" w:eastAsia="仿宋_GB2312"/>
          <w:sz w:val="32"/>
          <w:szCs w:val="32"/>
          <w:lang w:eastAsia="zh-CN"/>
        </w:rPr>
        <w:t>增加</w:t>
      </w:r>
      <w:r>
        <w:rPr>
          <w:rFonts w:hint="eastAsia" w:ascii="仿宋_GB2312" w:eastAsia="仿宋_GB2312"/>
          <w:sz w:val="32"/>
          <w:szCs w:val="32"/>
        </w:rPr>
        <w:t>了</w:t>
      </w:r>
      <w:r>
        <w:rPr>
          <w:rFonts w:hint="eastAsia" w:ascii="仿宋_GB2312" w:eastAsia="仿宋_GB2312"/>
          <w:sz w:val="32"/>
          <w:szCs w:val="32"/>
          <w:lang w:val="en-US" w:eastAsia="zh-CN"/>
        </w:rPr>
        <w:t>1.18</w:t>
      </w:r>
      <w:r>
        <w:rPr>
          <w:rFonts w:hint="eastAsia" w:ascii="仿宋_GB2312" w:eastAsia="仿宋_GB2312"/>
          <w:sz w:val="32"/>
          <w:szCs w:val="32"/>
        </w:rPr>
        <w:t>元，原因为</w:t>
      </w:r>
      <w:r>
        <w:rPr>
          <w:rFonts w:hint="eastAsia" w:ascii="仿宋_GB2312" w:eastAsia="仿宋_GB2312"/>
          <w:sz w:val="32"/>
          <w:szCs w:val="32"/>
          <w:lang w:eastAsia="zh-CN"/>
        </w:rPr>
        <w:t>去年</w:t>
      </w:r>
      <w:r>
        <w:rPr>
          <w:rFonts w:hint="eastAsia" w:ascii="仿宋_GB2312" w:eastAsia="仿宋_GB2312"/>
          <w:sz w:val="32"/>
          <w:szCs w:val="32"/>
          <w:lang w:val="en-US" w:eastAsia="zh-CN"/>
        </w:rPr>
        <w:t>国有林场没有预算</w:t>
      </w:r>
      <w:r>
        <w:rPr>
          <w:rFonts w:hint="eastAsia" w:ascii="仿宋_GB2312" w:eastAsia="仿宋_GB2312"/>
          <w:sz w:val="32"/>
          <w:szCs w:val="32"/>
        </w:rPr>
        <w:t>。</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rPr>
          <w:rFonts w:ascii="仿宋_GB2312" w:hAnsi="仿宋" w:eastAsia="仿宋_GB2312"/>
          <w:kern w:val="0"/>
          <w:sz w:val="32"/>
          <w:szCs w:val="32"/>
        </w:rPr>
      </w:pPr>
      <w:r>
        <w:rPr>
          <w:rFonts w:ascii="仿宋_GB2312" w:hAnsi="仿宋" w:eastAsia="仿宋_GB2312"/>
          <w:kern w:val="0"/>
          <w:sz w:val="32"/>
          <w:szCs w:val="32"/>
        </w:rPr>
        <w:t xml:space="preserve">     </w:t>
      </w:r>
      <w:r>
        <w:rPr>
          <w:rFonts w:hint="eastAsia" w:ascii="仿宋_GB2312" w:hAnsi="仿宋" w:eastAsia="仿宋_GB2312"/>
          <w:kern w:val="0"/>
          <w:sz w:val="32"/>
          <w:szCs w:val="32"/>
        </w:rPr>
        <w:t>浮山县</w:t>
      </w:r>
      <w:r>
        <w:rPr>
          <w:rFonts w:hint="eastAsia" w:ascii="仿宋_GB2312" w:hAnsi="仿宋" w:eastAsia="仿宋_GB2312"/>
          <w:kern w:val="0"/>
          <w:sz w:val="32"/>
          <w:szCs w:val="32"/>
          <w:lang w:eastAsia="zh-CN"/>
        </w:rPr>
        <w:t>林业局</w:t>
      </w:r>
      <w:r>
        <w:rPr>
          <w:rFonts w:ascii="仿宋_GB2312" w:hAnsi="仿宋" w:eastAsia="仿宋_GB2312"/>
          <w:kern w:val="0"/>
          <w:sz w:val="32"/>
          <w:szCs w:val="32"/>
        </w:rPr>
        <w:t xml:space="preserve"> 2019</w:t>
      </w:r>
      <w:r>
        <w:rPr>
          <w:rFonts w:hint="eastAsia" w:ascii="仿宋_GB2312" w:hAnsi="仿宋" w:eastAsia="仿宋_GB2312"/>
          <w:kern w:val="0"/>
          <w:sz w:val="32"/>
          <w:szCs w:val="32"/>
        </w:rPr>
        <w:t>年政府采购预算总额</w:t>
      </w:r>
      <w:r>
        <w:rPr>
          <w:rFonts w:hint="eastAsia" w:ascii="仿宋_GB2312" w:hAnsi="仿宋" w:eastAsia="仿宋_GB2312"/>
          <w:kern w:val="0"/>
          <w:sz w:val="32"/>
          <w:szCs w:val="32"/>
          <w:lang w:val="en-US" w:eastAsia="zh-CN"/>
        </w:rPr>
        <w:t>0</w:t>
      </w:r>
      <w:r>
        <w:rPr>
          <w:rFonts w:hint="eastAsia" w:ascii="仿宋_GB2312" w:hAnsi="仿宋" w:eastAsia="仿宋_GB2312"/>
          <w:kern w:val="0"/>
          <w:sz w:val="32"/>
          <w:szCs w:val="32"/>
        </w:rPr>
        <w:t>万元，其中：政府采购货物预算</w:t>
      </w:r>
      <w:r>
        <w:rPr>
          <w:rFonts w:hint="eastAsia" w:ascii="仿宋_GB2312" w:hAnsi="仿宋" w:eastAsia="仿宋_GB2312"/>
          <w:kern w:val="0"/>
          <w:sz w:val="32"/>
          <w:szCs w:val="32"/>
          <w:lang w:val="en-US" w:eastAsia="zh-CN"/>
        </w:rPr>
        <w:t>0</w:t>
      </w:r>
      <w:r>
        <w:rPr>
          <w:rFonts w:hint="eastAsia" w:ascii="仿宋_GB2312" w:hAnsi="仿宋" w:eastAsia="仿宋_GB2312"/>
          <w:kern w:val="0"/>
          <w:sz w:val="32"/>
          <w:szCs w:val="32"/>
        </w:rPr>
        <w:t>万元、政府采购工程预算</w:t>
      </w:r>
      <w:r>
        <w:rPr>
          <w:rFonts w:hint="eastAsia" w:ascii="仿宋_GB2312" w:hAnsi="仿宋" w:eastAsia="仿宋_GB2312"/>
          <w:kern w:val="0"/>
          <w:sz w:val="32"/>
          <w:szCs w:val="32"/>
          <w:lang w:val="en-US" w:eastAsia="zh-CN"/>
        </w:rPr>
        <w:t>0</w:t>
      </w:r>
      <w:r>
        <w:rPr>
          <w:rFonts w:hint="eastAsia" w:ascii="仿宋_GB2312" w:hAnsi="仿宋" w:eastAsia="仿宋_GB2312"/>
          <w:kern w:val="0"/>
          <w:sz w:val="32"/>
          <w:szCs w:val="32"/>
        </w:rPr>
        <w:t>万元、政府采购服务预算</w:t>
      </w:r>
      <w:r>
        <w:rPr>
          <w:rFonts w:hint="eastAsia" w:ascii="仿宋_GB2312" w:hAnsi="仿宋" w:eastAsia="仿宋_GB2312"/>
          <w:kern w:val="0"/>
          <w:sz w:val="32"/>
          <w:szCs w:val="32"/>
          <w:lang w:val="en-US" w:eastAsia="zh-CN"/>
        </w:rPr>
        <w:t>0</w:t>
      </w:r>
      <w:r>
        <w:rPr>
          <w:rFonts w:hint="eastAsia" w:ascii="仿宋_GB2312" w:hAnsi="仿宋" w:eastAsia="仿宋_GB2312"/>
          <w:kern w:val="0"/>
          <w:sz w:val="32"/>
          <w:szCs w:val="32"/>
        </w:rPr>
        <w:t>万元。</w:t>
      </w:r>
    </w:p>
    <w:p>
      <w:pPr>
        <w:widowControl/>
        <w:spacing w:line="560" w:lineRule="exact"/>
        <w:ind w:firstLine="636"/>
        <w:rPr>
          <w:rFonts w:ascii="仿宋_GB2312" w:hAnsi="仿宋" w:eastAsia="仿宋_GB2312"/>
          <w:kern w:val="0"/>
          <w:sz w:val="32"/>
          <w:szCs w:val="32"/>
        </w:rPr>
      </w:pP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p>
    <w:p>
      <w:pPr>
        <w:widowControl/>
        <w:spacing w:line="560" w:lineRule="exact"/>
        <w:ind w:firstLine="636"/>
        <w:rPr>
          <w:rFonts w:ascii="仿宋_GB2312" w:hAnsi="楷体" w:eastAsia="仿宋_GB2312"/>
          <w:kern w:val="0"/>
          <w:sz w:val="32"/>
          <w:szCs w:val="32"/>
        </w:rPr>
      </w:pPr>
      <w:r>
        <w:rPr>
          <w:rFonts w:ascii="仿宋_GB2312" w:hAnsi="仿宋" w:eastAsia="仿宋_GB2312"/>
          <w:kern w:val="0"/>
          <w:sz w:val="32"/>
          <w:szCs w:val="32"/>
        </w:rPr>
        <w:t xml:space="preserve"> </w:t>
      </w:r>
      <w:r>
        <w:rPr>
          <w:rFonts w:hint="eastAsia" w:ascii="仿宋_GB2312" w:hAnsi="仿宋" w:eastAsia="仿宋_GB2312"/>
          <w:kern w:val="0"/>
          <w:sz w:val="32"/>
          <w:szCs w:val="32"/>
        </w:rPr>
        <w:t>浮山县</w:t>
      </w:r>
      <w:r>
        <w:rPr>
          <w:rFonts w:hint="eastAsia" w:ascii="仿宋_GB2312" w:hAnsi="仿宋" w:eastAsia="仿宋_GB2312"/>
          <w:kern w:val="0"/>
          <w:sz w:val="32"/>
          <w:szCs w:val="32"/>
          <w:lang w:eastAsia="zh-CN"/>
        </w:rPr>
        <w:t>林业局和国有林场</w:t>
      </w:r>
      <w:r>
        <w:rPr>
          <w:rFonts w:ascii="仿宋_GB2312" w:hAnsi="仿宋" w:eastAsia="仿宋_GB2312"/>
          <w:kern w:val="0"/>
          <w:sz w:val="32"/>
          <w:szCs w:val="32"/>
        </w:rPr>
        <w:t>2019</w:t>
      </w:r>
      <w:r>
        <w:rPr>
          <w:rFonts w:hint="eastAsia" w:ascii="仿宋_GB2312" w:hAnsi="仿宋" w:eastAsia="仿宋_GB2312"/>
          <w:kern w:val="0"/>
          <w:sz w:val="32"/>
          <w:szCs w:val="32"/>
        </w:rPr>
        <w:t>年实行绩效目标管理的项目</w:t>
      </w:r>
      <w:r>
        <w:rPr>
          <w:rFonts w:ascii="仿宋_GB2312" w:hAnsi="仿宋" w:eastAsia="仿宋_GB2312"/>
          <w:kern w:val="0"/>
          <w:sz w:val="32"/>
          <w:szCs w:val="32"/>
        </w:rPr>
        <w:t>0</w:t>
      </w:r>
      <w:r>
        <w:rPr>
          <w:rFonts w:hint="eastAsia" w:ascii="仿宋_GB2312" w:hAnsi="仿宋" w:eastAsia="仿宋_GB2312"/>
          <w:kern w:val="0"/>
          <w:sz w:val="32"/>
          <w:szCs w:val="32"/>
        </w:rPr>
        <w:t>个。</w:t>
      </w:r>
    </w:p>
    <w:p>
      <w:pPr>
        <w:widowControl/>
        <w:numPr>
          <w:ilvl w:val="0"/>
          <w:numId w:val="2"/>
        </w:numPr>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其他说明</w:t>
      </w:r>
      <w:r>
        <w:rPr>
          <w:rFonts w:ascii="仿宋_GB2312" w:hAnsi="楷体" w:eastAsia="仿宋_GB2312"/>
          <w:kern w:val="0"/>
          <w:sz w:val="32"/>
          <w:szCs w:val="32"/>
        </w:rPr>
        <w:t xml:space="preserve"> </w:t>
      </w:r>
    </w:p>
    <w:p>
      <w:pPr>
        <w:widowControl/>
        <w:spacing w:line="560" w:lineRule="exact"/>
        <w:rPr>
          <w:rFonts w:ascii="仿宋_GB2312" w:hAnsi="楷体" w:eastAsia="仿宋_GB2312"/>
          <w:kern w:val="0"/>
          <w:sz w:val="32"/>
          <w:szCs w:val="32"/>
        </w:rPr>
      </w:pPr>
      <w:r>
        <w:rPr>
          <w:rFonts w:ascii="仿宋_GB2312" w:hAnsi="楷体" w:eastAsia="仿宋_GB2312"/>
          <w:kern w:val="0"/>
          <w:sz w:val="32"/>
          <w:szCs w:val="32"/>
        </w:rPr>
        <w:t xml:space="preserve">      </w:t>
      </w:r>
      <w:r>
        <w:rPr>
          <w:rFonts w:hint="eastAsia" w:ascii="仿宋_GB2312" w:hAnsi="楷体" w:eastAsia="仿宋_GB2312"/>
          <w:kern w:val="0"/>
          <w:sz w:val="32"/>
          <w:szCs w:val="32"/>
        </w:rPr>
        <w:t>浮山县</w:t>
      </w:r>
      <w:r>
        <w:rPr>
          <w:rFonts w:hint="eastAsia" w:ascii="仿宋_GB2312" w:hAnsi="楷体" w:eastAsia="仿宋_GB2312"/>
          <w:kern w:val="0"/>
          <w:sz w:val="32"/>
          <w:szCs w:val="32"/>
          <w:lang w:eastAsia="zh-CN"/>
        </w:rPr>
        <w:t>林业局和国有林场</w:t>
      </w:r>
      <w:r>
        <w:rPr>
          <w:rFonts w:ascii="仿宋_GB2312" w:hAnsi="楷体" w:eastAsia="仿宋_GB2312"/>
          <w:kern w:val="0"/>
          <w:sz w:val="32"/>
          <w:szCs w:val="32"/>
        </w:rPr>
        <w:t>2019</w:t>
      </w:r>
      <w:r>
        <w:rPr>
          <w:rFonts w:hint="eastAsia" w:ascii="仿宋_GB2312" w:hAnsi="楷体" w:eastAsia="仿宋_GB2312"/>
          <w:kern w:val="0"/>
          <w:sz w:val="32"/>
          <w:szCs w:val="32"/>
        </w:rPr>
        <w:t>年政府性基金收入和支出表为空表，没有此项收入和支出。</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七、（一）国有资产占有使用情况</w:t>
      </w:r>
    </w:p>
    <w:p>
      <w:pPr>
        <w:spacing w:line="600" w:lineRule="exact"/>
        <w:ind w:firstLine="640" w:firstLineChars="200"/>
        <w:jc w:val="both"/>
        <w:rPr>
          <w:rFonts w:hint="eastAsia" w:ascii="仿宋_GB2312" w:hAnsi="仿宋" w:eastAsia="仿宋_GB2312"/>
          <w:kern w:val="0"/>
          <w:sz w:val="32"/>
          <w:szCs w:val="32"/>
          <w:lang w:val="en-US" w:eastAsia="zh-CN"/>
        </w:rPr>
      </w:pPr>
      <w:r>
        <w:rPr>
          <w:rFonts w:hint="eastAsia" w:ascii="仿宋_GB2312" w:eastAsia="仿宋_GB2312"/>
          <w:sz w:val="32"/>
          <w:szCs w:val="32"/>
        </w:rPr>
        <w:t>截止到2018年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eastAsia="zh-CN"/>
        </w:rPr>
        <w:t>林业局</w:t>
      </w:r>
      <w:r>
        <w:rPr>
          <w:rFonts w:hint="eastAsia" w:ascii="仿宋_GB2312" w:eastAsia="仿宋_GB2312"/>
          <w:sz w:val="32"/>
          <w:szCs w:val="32"/>
        </w:rPr>
        <w:t>固定资产年末数</w:t>
      </w:r>
      <w:r>
        <w:rPr>
          <w:rFonts w:hint="eastAsia" w:ascii="仿宋_GB2312" w:eastAsia="仿宋_GB2312"/>
          <w:sz w:val="32"/>
          <w:szCs w:val="32"/>
          <w:lang w:val="en-US" w:eastAsia="zh-CN"/>
        </w:rPr>
        <w:t>269.19</w:t>
      </w:r>
      <w:r>
        <w:rPr>
          <w:rFonts w:hint="eastAsia" w:ascii="仿宋_GB2312" w:eastAsia="仿宋_GB2312"/>
          <w:sz w:val="32"/>
          <w:szCs w:val="32"/>
        </w:rPr>
        <w:t>万元。</w:t>
      </w:r>
      <w:r>
        <w:rPr>
          <w:rFonts w:hint="eastAsia" w:ascii="仿宋_GB2312" w:hAnsi="仿宋" w:eastAsia="仿宋_GB2312"/>
          <w:kern w:val="0"/>
          <w:sz w:val="32"/>
          <w:szCs w:val="32"/>
          <w:lang w:val="en-US" w:eastAsia="zh-CN"/>
        </w:rPr>
        <w:t xml:space="preserve">房屋占地面积1113平方米，价值43万元。本单位共有车辆4辆，共计39万元，其中特种业务车0辆。单位价值50万元以上的通用设备0台，单位价值100万元以上的专用设备0台。     </w:t>
      </w:r>
      <w:r>
        <w:rPr>
          <w:rFonts w:hint="eastAsia" w:ascii="仿宋_GB2312" w:eastAsia="仿宋_GB2312"/>
          <w:sz w:val="32"/>
          <w:szCs w:val="32"/>
          <w:lang w:val="en-US" w:eastAsia="zh-CN"/>
        </w:rPr>
        <w:t xml:space="preserve">      国有</w:t>
      </w:r>
      <w:r>
        <w:rPr>
          <w:rFonts w:hint="eastAsia" w:ascii="仿宋_GB2312" w:eastAsia="仿宋_GB2312"/>
          <w:sz w:val="32"/>
          <w:szCs w:val="32"/>
          <w:lang w:eastAsia="zh-CN"/>
        </w:rPr>
        <w:t>林场</w:t>
      </w:r>
      <w:r>
        <w:rPr>
          <w:rFonts w:hint="eastAsia" w:ascii="仿宋_GB2312" w:eastAsia="仿宋_GB2312"/>
          <w:sz w:val="32"/>
          <w:szCs w:val="32"/>
        </w:rPr>
        <w:t>固定资产年末数</w:t>
      </w:r>
      <w:r>
        <w:rPr>
          <w:rFonts w:hint="eastAsia" w:ascii="仿宋_GB2312" w:eastAsia="仿宋_GB2312"/>
          <w:sz w:val="32"/>
          <w:szCs w:val="32"/>
          <w:lang w:val="en-US" w:eastAsia="zh-CN"/>
        </w:rPr>
        <w:t>237.88</w:t>
      </w:r>
      <w:r>
        <w:rPr>
          <w:rFonts w:hint="eastAsia" w:ascii="仿宋_GB2312" w:eastAsia="仿宋_GB2312"/>
          <w:sz w:val="32"/>
          <w:szCs w:val="32"/>
        </w:rPr>
        <w:t>万元。</w:t>
      </w:r>
      <w:r>
        <w:rPr>
          <w:rFonts w:hint="eastAsia" w:ascii="仿宋_GB2312" w:hAnsi="仿宋" w:eastAsia="仿宋_GB2312"/>
          <w:kern w:val="0"/>
          <w:sz w:val="32"/>
          <w:szCs w:val="32"/>
          <w:lang w:val="en-US" w:eastAsia="zh-CN"/>
        </w:rPr>
        <w:t>房屋占地面积1186平方米，价值146.09万元。本单位共有车辆1辆，共计8.68万元。其中特种业务车0辆。单位价值50万元以上的通用设备0台，单位价值100万元以上的专用设备0台。</w:t>
      </w:r>
    </w:p>
    <w:p>
      <w:pPr>
        <w:spacing w:line="600" w:lineRule="exact"/>
        <w:ind w:firstLine="640" w:firstLineChars="200"/>
        <w:rPr>
          <w:rFonts w:hint="eastAsia" w:ascii="仿宋_GB2312" w:hAnsi="仿宋" w:eastAsia="仿宋_GB2312"/>
          <w:kern w:val="0"/>
          <w:sz w:val="32"/>
          <w:szCs w:val="32"/>
          <w:lang w:val="en-US" w:eastAsia="zh-CN"/>
        </w:rPr>
      </w:pPr>
    </w:p>
    <w:p>
      <w:pPr>
        <w:spacing w:line="600" w:lineRule="exact"/>
        <w:ind w:firstLine="640" w:firstLineChars="200"/>
        <w:rPr>
          <w:rFonts w:hint="default" w:ascii="仿宋_GB2312" w:hAnsi="仿宋" w:eastAsia="仿宋_GB2312"/>
          <w:kern w:val="0"/>
          <w:sz w:val="32"/>
          <w:szCs w:val="32"/>
          <w:lang w:val="en-US" w:eastAsia="zh-CN"/>
        </w:rPr>
      </w:pP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第四部分</w:t>
      </w:r>
      <w:r>
        <w:rPr>
          <w:rFonts w:ascii="黑体" w:hAnsi="Times New Roman" w:eastAsia="黑体"/>
          <w:kern w:val="0"/>
          <w:sz w:val="32"/>
          <w:szCs w:val="32"/>
        </w:rPr>
        <w:t xml:space="preserve">  </w:t>
      </w:r>
      <w:r>
        <w:rPr>
          <w:rFonts w:hint="eastAsia" w:ascii="黑体" w:hAnsi="Times New Roman" w:eastAsia="黑体"/>
          <w:kern w:val="0"/>
          <w:sz w:val="32"/>
          <w:szCs w:val="32"/>
        </w:rPr>
        <w:t>名词解释</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p>
    <w:sectPr>
      <w:headerReference r:id="rId4" w:type="default"/>
      <w:footerReference r:id="rId5" w:type="default"/>
      <w:footerReference r:id="rId6"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Dotum">
    <w:altName w:val="Malgun Gothic"/>
    <w:panose1 w:val="020B0600000101010101"/>
    <w:charset w:val="81"/>
    <w:family w:val="auto"/>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00"/>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1904" w:h="376" w:hRule="exact" w:wrap="around" w:vAnchor="text" w:hAnchor="page" w:x="8518" w:y="11"/>
      <w:ind w:firstLine="560" w:firstLineChars="2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5</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framePr w:w="2000" w:h="790" w:hRule="exact" w:wrap="around" w:vAnchor="text" w:hAnchor="page" w:x="1370"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18</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26155077">
    <w:nsid w:val="5AF74745"/>
    <w:multiLevelType w:val="singleLevel"/>
    <w:tmpl w:val="5AF74745"/>
    <w:lvl w:ilvl="0" w:tentative="1">
      <w:start w:val="6"/>
      <w:numFmt w:val="chineseCounting"/>
      <w:suff w:val="nothing"/>
      <w:lvlText w:val="%1、"/>
      <w:lvlJc w:val="left"/>
      <w:rPr>
        <w:rFonts w:cs="Times New Roman"/>
      </w:rPr>
    </w:lvl>
  </w:abstractNum>
  <w:abstractNum w:abstractNumId="0">
    <w:nsid w:val="00000000"/>
    <w:multiLevelType w:val="singleLevel"/>
    <w:tmpl w:val="00000000"/>
    <w:lvl w:ilvl="0" w:tentative="1">
      <w:start w:val="1"/>
      <w:numFmt w:val="chineseCounting"/>
      <w:suff w:val="nothing"/>
      <w:lvlText w:val="%1、"/>
      <w:lvlJc w:val="left"/>
    </w:lvl>
  </w:abstractNum>
  <w:num w:numId="1">
    <w:abstractNumId w:val="0"/>
  </w:num>
  <w:num w:numId="2">
    <w:abstractNumId w:val="152615507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8417B"/>
    <w:rsid w:val="00014A07"/>
    <w:rsid w:val="00022F83"/>
    <w:rsid w:val="0008417B"/>
    <w:rsid w:val="001F6577"/>
    <w:rsid w:val="003F0368"/>
    <w:rsid w:val="00461EB4"/>
    <w:rsid w:val="007B03A8"/>
    <w:rsid w:val="00C61CCE"/>
    <w:rsid w:val="04A538E5"/>
    <w:rsid w:val="085D23C1"/>
    <w:rsid w:val="08D43614"/>
    <w:rsid w:val="0DDB00B0"/>
    <w:rsid w:val="0E0A19CE"/>
    <w:rsid w:val="0E36142C"/>
    <w:rsid w:val="15E75277"/>
    <w:rsid w:val="16CF6958"/>
    <w:rsid w:val="18834307"/>
    <w:rsid w:val="1ACB553A"/>
    <w:rsid w:val="1B53437F"/>
    <w:rsid w:val="1D427E61"/>
    <w:rsid w:val="1F384A99"/>
    <w:rsid w:val="23796566"/>
    <w:rsid w:val="281707AF"/>
    <w:rsid w:val="2989352E"/>
    <w:rsid w:val="2C557552"/>
    <w:rsid w:val="31AE2C18"/>
    <w:rsid w:val="37DE2EF1"/>
    <w:rsid w:val="38FF2CD4"/>
    <w:rsid w:val="3AB804F7"/>
    <w:rsid w:val="3C171557"/>
    <w:rsid w:val="3CE7571E"/>
    <w:rsid w:val="3DBB78EB"/>
    <w:rsid w:val="3E8D7D68"/>
    <w:rsid w:val="404218C1"/>
    <w:rsid w:val="406E1B31"/>
    <w:rsid w:val="42AE2EC9"/>
    <w:rsid w:val="45AF57FE"/>
    <w:rsid w:val="46A01849"/>
    <w:rsid w:val="4813286B"/>
    <w:rsid w:val="4D016C7A"/>
    <w:rsid w:val="550F218F"/>
    <w:rsid w:val="56534814"/>
    <w:rsid w:val="5B030836"/>
    <w:rsid w:val="5B1433A0"/>
    <w:rsid w:val="5F2A0AEA"/>
    <w:rsid w:val="5F725775"/>
    <w:rsid w:val="5F9749AF"/>
    <w:rsid w:val="60635F9B"/>
    <w:rsid w:val="60BB30D5"/>
    <w:rsid w:val="60DB5014"/>
    <w:rsid w:val="60E51EB3"/>
    <w:rsid w:val="61107B12"/>
    <w:rsid w:val="611C0940"/>
    <w:rsid w:val="63914DD6"/>
    <w:rsid w:val="64261D30"/>
    <w:rsid w:val="64CE22CC"/>
    <w:rsid w:val="667A7751"/>
    <w:rsid w:val="69381BC3"/>
    <w:rsid w:val="6A1B2FB1"/>
    <w:rsid w:val="6CEE4883"/>
    <w:rsid w:val="6FBF4440"/>
    <w:rsid w:val="722B462F"/>
    <w:rsid w:val="740247D6"/>
    <w:rsid w:val="74E21325"/>
    <w:rsid w:val="77B46227"/>
    <w:rsid w:val="781064FF"/>
    <w:rsid w:val="79C13421"/>
    <w:rsid w:val="7A646013"/>
    <w:rsid w:val="7EE30F0F"/>
    <w:rsid w:val="7F3F762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99"/>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paragraph" w:customStyle="1" w:styleId="7">
    <w:name w:val="Char Char Char Char Char Char Char"/>
    <w:basedOn w:val="1"/>
    <w:qFormat/>
    <w:uiPriority w:val="99"/>
    <w:rPr>
      <w:rFonts w:ascii="Times New Roman" w:hAnsi="Times New Roman"/>
      <w:szCs w:val="24"/>
    </w:rPr>
  </w:style>
  <w:style w:type="paragraph" w:customStyle="1" w:styleId="8">
    <w:name w:val="p0"/>
    <w:basedOn w:val="1"/>
    <w:uiPriority w:val="0"/>
    <w:pPr>
      <w:widowControl/>
    </w:pPr>
    <w:rPr>
      <w:kern w:val="0"/>
      <w:szCs w:val="21"/>
    </w:rPr>
  </w:style>
  <w:style w:type="character" w:customStyle="1" w:styleId="9">
    <w:name w:val="Footer Char"/>
    <w:basedOn w:val="4"/>
    <w:link w:val="2"/>
    <w:semiHidden/>
    <w:qFormat/>
    <w:uiPriority w:val="99"/>
    <w:rPr>
      <w:sz w:val="18"/>
      <w:szCs w:val="18"/>
    </w:rPr>
  </w:style>
  <w:style w:type="character" w:customStyle="1" w:styleId="10">
    <w:name w:val="Header Char"/>
    <w:basedOn w:val="4"/>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307</Words>
  <Characters>1754</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LEVOVO</cp:lastModifiedBy>
  <cp:lastPrinted>2018-05-22T07:42:00Z</cp:lastPrinted>
  <dcterms:modified xsi:type="dcterms:W3CDTF">2019-04-01T03:27:29Z</dcterms:modified>
  <dc:title>附件1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