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宋体" w:eastAsia="方正小标宋简体" w:cs="宋体"/>
          <w:color w:val="auto"/>
          <w:kern w:val="0"/>
          <w:sz w:val="44"/>
          <w:szCs w:val="44"/>
          <w:lang w:eastAsia="zh-CN"/>
        </w:rPr>
      </w:pPr>
    </w:p>
    <w:p>
      <w:pPr>
        <w:widowControl/>
        <w:jc w:val="center"/>
        <w:rPr>
          <w:rFonts w:hint="eastAsia" w:ascii="方正小标宋简体" w:hAnsi="华文中宋" w:eastAsia="方正小标宋简体"/>
          <w:color w:val="auto"/>
          <w:kern w:val="0"/>
          <w:sz w:val="44"/>
          <w:szCs w:val="44"/>
          <w:lang w:eastAsia="zh-CN"/>
        </w:rPr>
      </w:pPr>
      <w:r>
        <w:rPr>
          <w:rFonts w:hint="eastAsia" w:ascii="方正小标宋简体" w:hAnsi="宋体" w:eastAsia="方正小标宋简体" w:cs="宋体"/>
          <w:color w:val="auto"/>
          <w:kern w:val="0"/>
          <w:sz w:val="44"/>
          <w:szCs w:val="44"/>
          <w:lang w:eastAsia="zh-CN"/>
        </w:rPr>
        <w:t>浮山县</w:t>
      </w:r>
      <w:r>
        <w:rPr>
          <w:rFonts w:hint="eastAsia" w:ascii="方正小标宋简体" w:hAnsi="华文中宋" w:eastAsia="方正小标宋简体"/>
          <w:color w:val="auto"/>
          <w:kern w:val="0"/>
          <w:sz w:val="44"/>
          <w:szCs w:val="44"/>
          <w:lang w:eastAsia="zh-CN"/>
        </w:rPr>
        <w:t>文学艺术界联合会</w:t>
      </w:r>
    </w:p>
    <w:p>
      <w:pPr>
        <w:widowControl/>
        <w:jc w:val="center"/>
        <w:rPr>
          <w:rFonts w:hint="eastAsia" w:ascii="方正小标宋简体" w:hAnsi="华文中宋" w:eastAsia="方正小标宋简体"/>
          <w:color w:val="auto"/>
          <w:kern w:val="0"/>
          <w:sz w:val="44"/>
          <w:szCs w:val="44"/>
        </w:rPr>
      </w:pPr>
      <w:r>
        <w:rPr>
          <w:rFonts w:hint="eastAsia" w:ascii="方正小标宋简体" w:hAnsi="华文中宋" w:eastAsia="方正小标宋简体"/>
          <w:color w:val="auto"/>
          <w:kern w:val="0"/>
          <w:sz w:val="44"/>
          <w:szCs w:val="44"/>
          <w:lang w:eastAsia="zh-CN"/>
        </w:rPr>
        <w:t>2019</w:t>
      </w:r>
      <w:r>
        <w:rPr>
          <w:rFonts w:hint="eastAsia" w:ascii="方正小标宋简体" w:hAnsi="华文中宋" w:eastAsia="方正小标宋简体"/>
          <w:color w:val="auto"/>
          <w:kern w:val="0"/>
          <w:sz w:val="44"/>
          <w:szCs w:val="44"/>
        </w:rPr>
        <w:t>年度部</w:t>
      </w:r>
      <w:r>
        <w:rPr>
          <w:rFonts w:hint="eastAsia" w:ascii="方正小标宋简体" w:hAnsi="宋体" w:eastAsia="方正小标宋简体" w:cs="宋体"/>
          <w:color w:val="auto"/>
          <w:kern w:val="0"/>
          <w:sz w:val="44"/>
          <w:szCs w:val="44"/>
        </w:rPr>
        <w:t>门预</w:t>
      </w:r>
      <w:r>
        <w:rPr>
          <w:rFonts w:hint="eastAsia" w:ascii="方正小标宋简体" w:hAnsi="Dotum" w:eastAsia="方正小标宋简体" w:cs="Dotum"/>
          <w:color w:val="auto"/>
          <w:kern w:val="0"/>
          <w:sz w:val="44"/>
          <w:szCs w:val="44"/>
        </w:rPr>
        <w:t>算</w:t>
      </w:r>
    </w:p>
    <w:p>
      <w:pPr>
        <w:widowControl/>
        <w:spacing w:line="560" w:lineRule="exact"/>
        <w:jc w:val="center"/>
        <w:rPr>
          <w:rFonts w:hint="eastAsia" w:ascii="黑体" w:hAnsi="Times New Roman" w:eastAsia="黑体"/>
          <w:color w:val="auto"/>
          <w:kern w:val="0"/>
          <w:sz w:val="32"/>
          <w:szCs w:val="32"/>
        </w:rPr>
      </w:pPr>
    </w:p>
    <w:p>
      <w:pPr>
        <w:widowControl/>
        <w:spacing w:line="560" w:lineRule="exact"/>
        <w:jc w:val="center"/>
        <w:rPr>
          <w:rFonts w:hint="eastAsia" w:ascii="仿宋_GB2312" w:hAnsi="楷体" w:eastAsia="仿宋_GB2312"/>
          <w:color w:val="auto"/>
          <w:kern w:val="0"/>
          <w:sz w:val="32"/>
          <w:szCs w:val="32"/>
        </w:rPr>
      </w:pPr>
      <w:r>
        <w:rPr>
          <w:rFonts w:hint="eastAsia" w:ascii="黑体" w:hAnsi="Times New Roman" w:eastAsia="黑体"/>
          <w:color w:val="auto"/>
          <w:kern w:val="0"/>
          <w:sz w:val="32"/>
          <w:szCs w:val="32"/>
        </w:rPr>
        <w:t>第一部分  概况</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一、本部门职责</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一是对各团体会员开展联络、协调、服务工作，管理市级各文艺家协会；二是抓创作、出作品、出人才，为文艺创作和人才培养创造良好环境；三是坚持文艺为民、文艺惠民，举办丰富多彩的文艺活动；四是组织开展各类文艺交流。</w:t>
      </w:r>
    </w:p>
    <w:p>
      <w:pPr>
        <w:widowControl/>
        <w:numPr>
          <w:ilvl w:val="0"/>
          <w:numId w:val="1"/>
        </w:numPr>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机构设置情况</w:t>
      </w:r>
    </w:p>
    <w:p>
      <w:pPr>
        <w:widowControl/>
        <w:spacing w:line="560" w:lineRule="exact"/>
        <w:ind w:firstLine="640"/>
        <w:rPr>
          <w:rFonts w:hint="eastAsia" w:ascii="仿宋_GB2312" w:hAnsi="楷体" w:eastAsia="仿宋_GB2312"/>
          <w:color w:val="auto"/>
          <w:kern w:val="0"/>
          <w:sz w:val="28"/>
          <w:szCs w:val="28"/>
          <w:lang w:val="en-US" w:eastAsia="zh-CN"/>
        </w:rPr>
      </w:pPr>
      <w:r>
        <w:rPr>
          <w:rFonts w:hint="eastAsia" w:ascii="仿宋_GB2312" w:hAnsi="楷体" w:eastAsia="仿宋_GB2312"/>
          <w:color w:val="auto"/>
          <w:kern w:val="0"/>
          <w:sz w:val="28"/>
          <w:szCs w:val="28"/>
          <w:lang w:val="en-US" w:eastAsia="zh-CN"/>
        </w:rPr>
        <w:t>2008年，根据山西省文学艺术界联合会章程规定，经县委批准，成立浮山县文学艺术界联合会（简称文联），是中国共产党领导下的从事文学艺术工作者的人民团体。编制5人，主席、副主席各1人，现任文联主席：程东晓，副主席：李勇，职工：张爱欣。</w:t>
      </w:r>
    </w:p>
    <w:p>
      <w:pPr>
        <w:widowControl/>
        <w:spacing w:line="560" w:lineRule="exact"/>
        <w:jc w:val="center"/>
        <w:rPr>
          <w:rFonts w:hint="eastAsia" w:ascii="黑体" w:hAnsi="Times New Roman" w:eastAsia="黑体"/>
          <w:color w:val="auto"/>
          <w:kern w:val="0"/>
          <w:sz w:val="28"/>
          <w:szCs w:val="28"/>
        </w:rPr>
      </w:pPr>
      <w:r>
        <w:rPr>
          <w:rFonts w:hint="eastAsia" w:ascii="黑体" w:hAnsi="Times New Roman" w:eastAsia="黑体"/>
          <w:color w:val="auto"/>
          <w:kern w:val="0"/>
          <w:sz w:val="28"/>
          <w:szCs w:val="28"/>
        </w:rPr>
        <w:t xml:space="preserve">第二部分  </w:t>
      </w:r>
      <w:r>
        <w:rPr>
          <w:rFonts w:hint="eastAsia" w:ascii="黑体" w:hAnsi="Times New Roman" w:eastAsia="黑体"/>
          <w:color w:val="auto"/>
          <w:kern w:val="0"/>
          <w:sz w:val="28"/>
          <w:szCs w:val="28"/>
          <w:lang w:eastAsia="zh-CN"/>
        </w:rPr>
        <w:t>2019</w:t>
      </w:r>
      <w:r>
        <w:rPr>
          <w:rFonts w:hint="eastAsia" w:ascii="黑体" w:hAnsi="Times New Roman" w:eastAsia="黑体"/>
          <w:color w:val="auto"/>
          <w:kern w:val="0"/>
          <w:sz w:val="28"/>
          <w:szCs w:val="28"/>
        </w:rPr>
        <w:t>年度部门预算报表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一、</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年预算收支总表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二、</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年预算收入总表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三、</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年预算支出总表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四、</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年财政拨款收支总表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五、</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年一般公共预算支出预算表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六、</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年一般公共预算安排基本支出分经济科目表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七、</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年政府性基金预算收入预算表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八、</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年政府性基金预算支出预算表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九、</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年“三公”经费预算财政拨款情况统计表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十、</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年机关运行经费预算财政拨款情况统计表</w:t>
      </w:r>
    </w:p>
    <w:p>
      <w:pPr>
        <w:widowControl/>
        <w:spacing w:line="560" w:lineRule="exact"/>
        <w:ind w:firstLine="560" w:firstLineChars="20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十一、</w:t>
      </w:r>
      <w:r>
        <w:rPr>
          <w:rFonts w:hint="eastAsia" w:ascii="仿宋_GB2312" w:hAnsi="楷体" w:eastAsia="仿宋_GB2312"/>
          <w:color w:val="auto"/>
          <w:kern w:val="0"/>
          <w:sz w:val="28"/>
          <w:szCs w:val="28"/>
          <w:lang w:eastAsia="zh-CN"/>
        </w:rPr>
        <w:t>浮山县文学艺术界联合会2019</w:t>
      </w:r>
      <w:r>
        <w:rPr>
          <w:rFonts w:hint="eastAsia" w:ascii="仿宋_GB2312" w:hAnsi="楷体" w:eastAsia="仿宋_GB2312"/>
          <w:color w:val="auto"/>
          <w:kern w:val="0"/>
          <w:sz w:val="28"/>
          <w:szCs w:val="28"/>
        </w:rPr>
        <w:t>年</w:t>
      </w:r>
      <w:r>
        <w:rPr>
          <w:rFonts w:hint="eastAsia" w:ascii="仿宋_GB2312" w:hAnsi="楷体" w:eastAsia="仿宋_GB2312"/>
          <w:color w:val="auto"/>
          <w:kern w:val="0"/>
          <w:sz w:val="28"/>
          <w:szCs w:val="28"/>
          <w:lang w:eastAsia="zh-CN"/>
        </w:rPr>
        <w:t>县</w:t>
      </w:r>
      <w:r>
        <w:rPr>
          <w:rFonts w:hint="eastAsia" w:ascii="仿宋_GB2312" w:hAnsi="楷体" w:eastAsia="仿宋_GB2312"/>
          <w:color w:val="auto"/>
          <w:kern w:val="0"/>
          <w:sz w:val="28"/>
          <w:szCs w:val="28"/>
        </w:rPr>
        <w:t>级财政项目支出绩效目标表</w:t>
      </w:r>
    </w:p>
    <w:p>
      <w:pPr>
        <w:widowControl/>
        <w:spacing w:line="560" w:lineRule="exact"/>
        <w:jc w:val="center"/>
        <w:rPr>
          <w:rFonts w:hint="eastAsia" w:ascii="黑体" w:hAnsi="Times New Roman" w:eastAsia="黑体"/>
          <w:kern w:val="0"/>
          <w:sz w:val="28"/>
          <w:szCs w:val="28"/>
        </w:rPr>
      </w:pPr>
      <w:r>
        <w:rPr>
          <w:rFonts w:hint="eastAsia" w:ascii="黑体" w:hAnsi="Times New Roman" w:eastAsia="黑体"/>
          <w:kern w:val="0"/>
          <w:sz w:val="28"/>
          <w:szCs w:val="28"/>
        </w:rPr>
        <w:t xml:space="preserve">第三部分  </w:t>
      </w:r>
      <w:r>
        <w:rPr>
          <w:rFonts w:hint="eastAsia" w:ascii="黑体" w:hAnsi="Times New Roman" w:eastAsia="黑体"/>
          <w:kern w:val="0"/>
          <w:sz w:val="28"/>
          <w:szCs w:val="28"/>
          <w:lang w:eastAsia="zh-CN"/>
        </w:rPr>
        <w:t>2019</w:t>
      </w:r>
      <w:r>
        <w:rPr>
          <w:rFonts w:hint="eastAsia" w:ascii="黑体" w:hAnsi="Times New Roman" w:eastAsia="黑体"/>
          <w:kern w:val="0"/>
          <w:sz w:val="28"/>
          <w:szCs w:val="28"/>
        </w:rPr>
        <w:t>年度部门预算情况说明</w:t>
      </w:r>
    </w:p>
    <w:p>
      <w:pPr>
        <w:widowControl/>
        <w:spacing w:line="560" w:lineRule="exact"/>
        <w:ind w:firstLine="636"/>
        <w:rPr>
          <w:rFonts w:hint="eastAsia" w:ascii="仿宋_GB2312" w:hAnsi="楷体" w:eastAsia="仿宋_GB2312"/>
          <w:kern w:val="0"/>
          <w:sz w:val="28"/>
          <w:szCs w:val="28"/>
        </w:rPr>
      </w:pPr>
      <w:r>
        <w:rPr>
          <w:rFonts w:hint="eastAsia" w:ascii="仿宋_GB2312" w:hAnsi="楷体" w:eastAsia="仿宋_GB2312"/>
          <w:kern w:val="0"/>
          <w:sz w:val="28"/>
          <w:szCs w:val="28"/>
        </w:rPr>
        <w:t>一、</w:t>
      </w:r>
      <w:r>
        <w:rPr>
          <w:rFonts w:hint="eastAsia" w:ascii="仿宋_GB2312" w:hAnsi="楷体" w:eastAsia="仿宋_GB2312"/>
          <w:kern w:val="0"/>
          <w:sz w:val="28"/>
          <w:szCs w:val="28"/>
          <w:lang w:eastAsia="zh-CN"/>
        </w:rPr>
        <w:t>2019</w:t>
      </w:r>
      <w:r>
        <w:rPr>
          <w:rFonts w:hint="eastAsia" w:ascii="仿宋_GB2312" w:hAnsi="楷体" w:eastAsia="仿宋_GB2312"/>
          <w:kern w:val="0"/>
          <w:sz w:val="28"/>
          <w:szCs w:val="28"/>
        </w:rPr>
        <w:t>年度部门预算数据变动情况及原因</w:t>
      </w:r>
    </w:p>
    <w:p>
      <w:pPr>
        <w:widowControl/>
        <w:spacing w:line="560" w:lineRule="exact"/>
        <w:ind w:firstLine="636"/>
        <w:rPr>
          <w:rFonts w:hint="eastAsia" w:ascii="仿宋_GB2312" w:hAnsi="楷体" w:eastAsia="仿宋_GB2312"/>
          <w:kern w:val="0"/>
          <w:sz w:val="28"/>
          <w:szCs w:val="28"/>
          <w:lang w:val="en-US" w:eastAsia="zh-CN"/>
        </w:rPr>
      </w:pPr>
      <w:r>
        <w:rPr>
          <w:rFonts w:hint="eastAsia" w:ascii="仿宋_GB2312" w:hAnsi="楷体" w:eastAsia="仿宋_GB2312"/>
          <w:kern w:val="0"/>
          <w:sz w:val="28"/>
          <w:szCs w:val="28"/>
          <w:lang w:val="en-US" w:eastAsia="zh-CN"/>
        </w:rPr>
        <w:t>2019年部门预算28.9万元，2018年部门预算28.3万元；比上年增加0.6万元。其中，2019年预算工资福利支出25.3万元，2018年预算工资福利支出25万元，增加0.3万元，原因为人员工资调资；2019年预算对个人和家庭的补助0.4万元，2018年预算对个人和家庭的补助0.1万元，增加0.3万元，原因为退休人员取暖费财政发放，列入年初预算；2019年预算商品和服务支出3.2万元，2018年预算商品和服务支出3.2万元，无增减变化。</w:t>
      </w:r>
    </w:p>
    <w:p>
      <w:pPr>
        <w:widowControl/>
        <w:spacing w:line="560" w:lineRule="exact"/>
        <w:ind w:firstLine="636"/>
        <w:rPr>
          <w:rFonts w:hint="eastAsia" w:ascii="仿宋_GB2312" w:hAnsi="楷体" w:eastAsia="仿宋_GB2312"/>
          <w:kern w:val="0"/>
          <w:sz w:val="28"/>
          <w:szCs w:val="28"/>
        </w:rPr>
      </w:pPr>
      <w:r>
        <w:rPr>
          <w:rFonts w:hint="eastAsia" w:ascii="仿宋_GB2312" w:hAnsi="楷体" w:eastAsia="仿宋_GB2312"/>
          <w:kern w:val="0"/>
          <w:sz w:val="28"/>
          <w:szCs w:val="28"/>
        </w:rPr>
        <w:t>二、“三公”经费增减变动原因说明</w:t>
      </w:r>
    </w:p>
    <w:p>
      <w:pPr>
        <w:widowControl/>
        <w:spacing w:line="560" w:lineRule="exact"/>
        <w:ind w:firstLine="560" w:firstLineChars="200"/>
        <w:rPr>
          <w:rFonts w:hint="eastAsia" w:ascii="仿宋_GB2312" w:hAnsi="楷体" w:eastAsia="仿宋_GB2312"/>
          <w:color w:val="auto"/>
          <w:kern w:val="0"/>
          <w:sz w:val="28"/>
          <w:szCs w:val="28"/>
          <w:lang w:val="en-US" w:eastAsia="zh-CN"/>
        </w:rPr>
      </w:pPr>
      <w:r>
        <w:rPr>
          <w:rFonts w:hint="eastAsia" w:ascii="仿宋_GB2312" w:hAnsi="楷体" w:eastAsia="仿宋_GB2312"/>
          <w:color w:val="auto"/>
          <w:kern w:val="0"/>
          <w:sz w:val="28"/>
          <w:szCs w:val="28"/>
          <w:lang w:eastAsia="zh-CN"/>
        </w:rPr>
        <w:t>我单位</w:t>
      </w:r>
      <w:r>
        <w:rPr>
          <w:rFonts w:hint="eastAsia" w:ascii="仿宋_GB2312" w:hAnsi="楷体" w:eastAsia="仿宋_GB2312"/>
          <w:color w:val="auto"/>
          <w:kern w:val="0"/>
          <w:sz w:val="28"/>
          <w:szCs w:val="28"/>
          <w:lang w:val="en-US" w:eastAsia="zh-CN"/>
        </w:rPr>
        <w:t>2018年和2019年均无“三公”经费预算安排。</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560" w:firstLineChars="200"/>
        <w:rPr>
          <w:rFonts w:hint="eastAsia" w:ascii="仿宋_GB2312" w:hAnsi="楷体" w:eastAsia="仿宋_GB2312"/>
          <w:color w:val="auto"/>
          <w:kern w:val="0"/>
          <w:sz w:val="28"/>
          <w:szCs w:val="28"/>
          <w:lang w:val="en-US" w:eastAsia="zh-CN"/>
        </w:rPr>
      </w:pPr>
    </w:p>
    <w:p>
      <w:pPr>
        <w:widowControl/>
        <w:spacing w:line="560" w:lineRule="exact"/>
        <w:ind w:firstLine="640" w:firstLineChars="200"/>
        <w:rPr>
          <w:rFonts w:hint="eastAsia" w:ascii="仿宋_GB2312" w:hAnsi="仿宋" w:eastAsia="仿宋_GB2312"/>
          <w:kern w:val="0"/>
          <w:sz w:val="32"/>
          <w:szCs w:val="32"/>
          <w:lang w:eastAsia="zh-CN"/>
        </w:rPr>
      </w:pPr>
      <w:r>
        <w:rPr>
          <w:rFonts w:ascii="仿宋_GB2312" w:hAnsi="仿宋" w:eastAsia="仿宋_GB2312"/>
          <w:kern w:val="0"/>
          <w:sz w:val="32"/>
          <w:szCs w:val="32"/>
        </w:rPr>
        <w:t>201</w:t>
      </w:r>
      <w:r>
        <w:rPr>
          <w:rFonts w:hint="eastAsia" w:ascii="仿宋_GB2312" w:hAnsi="仿宋" w:eastAsia="仿宋_GB2312"/>
          <w:kern w:val="0"/>
          <w:sz w:val="32"/>
          <w:szCs w:val="32"/>
          <w:lang w:val="en-US" w:eastAsia="zh-CN"/>
        </w:rPr>
        <w:t>8</w:t>
      </w:r>
      <w:r>
        <w:rPr>
          <w:rFonts w:hint="eastAsia" w:ascii="仿宋_GB2312" w:hAnsi="仿宋" w:eastAsia="仿宋_GB2312"/>
          <w:kern w:val="0"/>
          <w:sz w:val="32"/>
          <w:szCs w:val="32"/>
        </w:rPr>
        <w:t>年</w:t>
      </w:r>
      <w:r>
        <w:rPr>
          <w:rFonts w:hint="eastAsia" w:ascii="仿宋_GB2312" w:hAnsi="仿宋" w:eastAsia="仿宋_GB2312"/>
          <w:kern w:val="0"/>
          <w:sz w:val="32"/>
          <w:szCs w:val="32"/>
          <w:lang w:eastAsia="zh-CN"/>
        </w:rPr>
        <w:t>和</w:t>
      </w:r>
      <w:r>
        <w:rPr>
          <w:rFonts w:hint="eastAsia" w:ascii="仿宋_GB2312" w:hAnsi="仿宋" w:eastAsia="仿宋_GB2312"/>
          <w:kern w:val="0"/>
          <w:sz w:val="32"/>
          <w:szCs w:val="32"/>
          <w:lang w:val="en-US" w:eastAsia="zh-CN"/>
        </w:rPr>
        <w:t>2019年</w:t>
      </w:r>
      <w:r>
        <w:rPr>
          <w:rFonts w:hint="eastAsia" w:ascii="仿宋_GB2312" w:hAnsi="楷体" w:eastAsia="仿宋_GB2312"/>
          <w:kern w:val="0"/>
          <w:sz w:val="32"/>
          <w:szCs w:val="32"/>
        </w:rPr>
        <w:t>机关运行经费</w:t>
      </w:r>
      <w:r>
        <w:rPr>
          <w:rFonts w:hint="eastAsia" w:ascii="仿宋_GB2312" w:hAnsi="楷体" w:eastAsia="仿宋_GB2312"/>
          <w:kern w:val="0"/>
          <w:sz w:val="32"/>
          <w:szCs w:val="32"/>
          <w:lang w:eastAsia="zh-CN"/>
        </w:rPr>
        <w:t>均为</w:t>
      </w:r>
      <w:r>
        <w:rPr>
          <w:rFonts w:hint="eastAsia" w:ascii="仿宋_GB2312" w:hAnsi="仿宋" w:eastAsia="仿宋_GB2312"/>
          <w:kern w:val="0"/>
          <w:sz w:val="32"/>
          <w:szCs w:val="32"/>
          <w:lang w:val="en-US" w:eastAsia="zh-CN"/>
        </w:rPr>
        <w:t>3.2</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，无增减变化。</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40" w:firstLineChars="200"/>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2019年我单位无政府采购预算。</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hint="eastAsia" w:ascii="仿宋_GB2312" w:hAnsi="仿宋" w:eastAsia="仿宋_GB2312"/>
          <w:kern w:val="0"/>
          <w:sz w:val="32"/>
          <w:szCs w:val="32"/>
          <w:lang w:eastAsia="zh-CN"/>
        </w:rPr>
        <w:t>2019</w:t>
      </w:r>
      <w:r>
        <w:rPr>
          <w:rFonts w:hint="eastAsia" w:ascii="仿宋_GB2312" w:hAnsi="仿宋" w:eastAsia="仿宋_GB2312"/>
          <w:kern w:val="0"/>
          <w:sz w:val="32"/>
          <w:szCs w:val="32"/>
        </w:rPr>
        <w:t>年浮山县</w:t>
      </w:r>
      <w:r>
        <w:rPr>
          <w:rFonts w:hint="eastAsia" w:ascii="仿宋_GB2312" w:hAnsi="仿宋" w:eastAsia="仿宋_GB2312"/>
          <w:kern w:val="0"/>
          <w:sz w:val="32"/>
          <w:szCs w:val="32"/>
          <w:lang w:eastAsia="zh-CN"/>
        </w:rPr>
        <w:t>文联</w:t>
      </w:r>
      <w:r>
        <w:rPr>
          <w:rFonts w:hint="eastAsia" w:ascii="仿宋_GB2312" w:hAnsi="仿宋" w:eastAsia="仿宋_GB2312"/>
          <w:kern w:val="0"/>
          <w:sz w:val="32"/>
          <w:szCs w:val="32"/>
        </w:rPr>
        <w:t>实行绩效目标管理的项目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六、</w:t>
      </w:r>
      <w:r>
        <w:rPr>
          <w:rFonts w:hint="eastAsia" w:ascii="仿宋_GB2312" w:hAnsi="仿宋" w:eastAsia="仿宋_GB2312"/>
          <w:kern w:val="0"/>
          <w:sz w:val="32"/>
          <w:szCs w:val="32"/>
        </w:rPr>
        <w:t>国有资产占有使用情况</w:t>
      </w:r>
    </w:p>
    <w:p>
      <w:pPr>
        <w:spacing w:line="600" w:lineRule="exact"/>
        <w:ind w:firstLine="640" w:firstLineChars="200"/>
        <w:rPr>
          <w:rFonts w:hint="default" w:ascii="仿宋_GB2312" w:eastAsia="仿宋_GB2312"/>
          <w:sz w:val="32"/>
          <w:szCs w:val="32"/>
          <w:lang w:val="en-US"/>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35.3</w:t>
      </w:r>
      <w:r>
        <w:rPr>
          <w:rFonts w:hint="eastAsia" w:ascii="仿宋_GB2312" w:eastAsia="仿宋_GB2312"/>
          <w:sz w:val="32"/>
          <w:szCs w:val="32"/>
        </w:rPr>
        <w:t>万元。</w:t>
      </w:r>
      <w:r>
        <w:rPr>
          <w:rFonts w:hint="eastAsia" w:ascii="仿宋_GB2312" w:hAnsi="仿宋" w:eastAsia="仿宋_GB2312"/>
          <w:kern w:val="0"/>
          <w:sz w:val="32"/>
          <w:szCs w:val="32"/>
          <w:lang w:val="en-US" w:eastAsia="zh-CN"/>
        </w:rPr>
        <w:t>本单位无公务用车。单位价值50万元以上的通用设备0台，单位价值100万元以上的专用设备0台。</w:t>
      </w:r>
    </w:p>
    <w:p>
      <w:pPr>
        <w:widowControl/>
        <w:spacing w:line="560" w:lineRule="exact"/>
        <w:ind w:firstLine="636"/>
        <w:rPr>
          <w:rFonts w:ascii="仿宋_GB2312" w:hAnsi="仿宋" w:eastAsia="仿宋_GB2312"/>
          <w:kern w:val="0"/>
          <w:sz w:val="32"/>
          <w:szCs w:val="32"/>
        </w:rPr>
      </w:pPr>
    </w:p>
    <w:p>
      <w:pPr>
        <w:widowControl/>
        <w:spacing w:line="560" w:lineRule="exact"/>
        <w:ind w:firstLine="640" w:firstLineChars="200"/>
        <w:rPr>
          <w:rFonts w:hint="eastAsia" w:ascii="仿宋_GB2312" w:hAnsi="仿宋" w:eastAsia="仿宋_GB2312"/>
          <w:kern w:val="0"/>
          <w:sz w:val="32"/>
          <w:szCs w:val="32"/>
          <w:lang w:val="en-US" w:eastAsia="zh-CN"/>
        </w:rPr>
      </w:pPr>
    </w:p>
    <w:p>
      <w:pPr>
        <w:spacing w:line="600" w:lineRule="exact"/>
        <w:jc w:val="center"/>
        <w:rPr>
          <w:rFonts w:ascii="黑体" w:eastAsia="黑体"/>
          <w:sz w:val="32"/>
          <w:szCs w:val="32"/>
        </w:rPr>
      </w:pPr>
      <w:r>
        <w:rPr>
          <w:rFonts w:hint="eastAsia"/>
          <w:color w:val="auto"/>
          <w:sz w:val="28"/>
          <w:szCs w:val="28"/>
          <w:lang w:val="en-US" w:eastAsia="zh-CN"/>
        </w:rPr>
        <w:t xml:space="preserve">          </w:t>
      </w: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w:t>
      </w:r>
      <w:r>
        <w:rPr>
          <w:rFonts w:hint="eastAsia" w:ascii="仿宋_GB2312" w:eastAsia="仿宋_GB2312"/>
          <w:sz w:val="32"/>
          <w:szCs w:val="32"/>
          <w:lang w:eastAsia="zh-CN"/>
        </w:rPr>
        <w:t>九</w:t>
      </w:r>
      <w:r>
        <w:rPr>
          <w:rFonts w:hint="eastAsia" w:ascii="仿宋_GB2312" w:eastAsia="仿宋_GB2312"/>
          <w:sz w:val="32"/>
          <w:szCs w:val="32"/>
        </w:rPr>
        <w:t>年</w:t>
      </w:r>
      <w:r>
        <w:rPr>
          <w:rFonts w:hint="eastAsia" w:ascii="仿宋_GB2312" w:eastAsia="仿宋_GB2312"/>
          <w:sz w:val="32"/>
          <w:szCs w:val="32"/>
          <w:lang w:eastAsia="zh-CN"/>
        </w:rPr>
        <w:t>四</w:t>
      </w:r>
      <w:r>
        <w:rPr>
          <w:rFonts w:hint="eastAsia" w:ascii="仿宋_GB2312" w:eastAsia="仿宋_GB2312"/>
          <w:sz w:val="32"/>
          <w:szCs w:val="32"/>
        </w:rPr>
        <w:t>月</w:t>
      </w:r>
      <w:bookmarkStart w:id="0" w:name="_GoBack"/>
      <w:bookmarkEnd w:id="0"/>
      <w:r>
        <w:rPr>
          <w:rFonts w:hint="eastAsia" w:ascii="仿宋_GB2312" w:eastAsia="仿宋_GB2312"/>
          <w:sz w:val="32"/>
          <w:szCs w:val="32"/>
        </w:rPr>
        <w:t>十日</w:t>
      </w:r>
    </w:p>
    <w:p>
      <w:pPr>
        <w:rPr>
          <w:rFonts w:hint="eastAsia"/>
          <w:color w:val="auto"/>
          <w:sz w:val="28"/>
          <w:szCs w:val="28"/>
          <w:lang w:val="en-US" w:eastAsia="zh-CN"/>
        </w:rPr>
      </w:pPr>
      <w:r>
        <w:rPr>
          <w:rFonts w:hint="eastAsia"/>
          <w:color w:val="auto"/>
          <w:sz w:val="28"/>
          <w:szCs w:val="28"/>
          <w:lang w:val="en-US" w:eastAsia="zh-CN"/>
        </w:rPr>
        <w:t xml:space="preserve">                       </w:t>
      </w:r>
    </w:p>
    <w:p>
      <w:pPr>
        <w:rPr>
          <w:rFonts w:hint="eastAsia" w:ascii="仿宋_GB2312" w:hAnsi="楷体" w:eastAsia="仿宋_GB2312"/>
          <w:color w:val="auto"/>
          <w:kern w:val="0"/>
          <w:sz w:val="28"/>
          <w:szCs w:val="28"/>
          <w:lang w:val="en-US" w:eastAsia="zh-CN"/>
        </w:rPr>
      </w:pPr>
      <w:r>
        <w:rPr>
          <w:rFonts w:hint="eastAsia" w:ascii="仿宋_GB2312" w:hAnsi="楷体" w:eastAsia="仿宋_GB2312"/>
          <w:color w:val="auto"/>
          <w:kern w:val="0"/>
          <w:sz w:val="28"/>
          <w:szCs w:val="28"/>
          <w:lang w:val="en-US" w:eastAsia="zh-CN"/>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w:t>
    </w:r>
    <w:r>
      <w:rPr>
        <w:rFonts w:ascii="宋体" w:hAnsi="宋体"/>
        <w:sz w:val="28"/>
        <w:szCs w:val="28"/>
      </w:rPr>
      <w:fldChar w:fldCharType="end"/>
    </w:r>
    <w:r>
      <w:rPr>
        <w:rStyle w:val="7"/>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5B8AA0"/>
    <w:multiLevelType w:val="singleLevel"/>
    <w:tmpl w:val="B65B8A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EF5A96"/>
    <w:rsid w:val="056C497B"/>
    <w:rsid w:val="09D607E3"/>
    <w:rsid w:val="13A12E09"/>
    <w:rsid w:val="196B6195"/>
    <w:rsid w:val="1A216607"/>
    <w:rsid w:val="1EFD72DD"/>
    <w:rsid w:val="20FA2643"/>
    <w:rsid w:val="23720453"/>
    <w:rsid w:val="38EF5A96"/>
    <w:rsid w:val="5B306AC3"/>
    <w:rsid w:val="5BF650E0"/>
    <w:rsid w:val="60592235"/>
    <w:rsid w:val="644E1210"/>
    <w:rsid w:val="6D535020"/>
    <w:rsid w:val="75F4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2018-05-18T02:45:00Z</dcterms:created>
  <dc:creator>Administrator</dc:creator>
  <cp:lastModifiedBy>NTKO</cp:lastModifiedBy>
  <dcterms:modified xsi:type="dcterms:W3CDTF">2019-05-14T07:31:33Z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