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rPr>
      </w:pPr>
      <w:r>
        <w:rPr>
          <w:rFonts w:hint="eastAsia" w:ascii="宋体" w:hAnsi="宋体"/>
          <w:b/>
          <w:sz w:val="44"/>
          <w:szCs w:val="44"/>
          <w:lang w:eastAsia="zh-CN"/>
        </w:rPr>
        <w:t>中共浮山县委政法委员会2019</w:t>
      </w:r>
      <w:r>
        <w:rPr>
          <w:rFonts w:hint="eastAsia" w:ascii="宋体" w:hAnsi="宋体"/>
          <w:b/>
          <w:sz w:val="44"/>
          <w:szCs w:val="44"/>
        </w:rPr>
        <w:t>年度</w:t>
      </w:r>
    </w:p>
    <w:p>
      <w:pPr>
        <w:spacing w:line="600" w:lineRule="exact"/>
        <w:jc w:val="center"/>
        <w:rPr>
          <w:rFonts w:hint="eastAsia" w:ascii="宋体" w:eastAsia="宋体"/>
          <w:b/>
          <w:sz w:val="44"/>
          <w:szCs w:val="44"/>
          <w:lang w:eastAsia="zh-CN"/>
        </w:rPr>
      </w:pPr>
      <w:r>
        <w:rPr>
          <w:rFonts w:hint="eastAsia" w:ascii="宋体" w:hAnsi="宋体"/>
          <w:b/>
          <w:sz w:val="44"/>
          <w:szCs w:val="44"/>
        </w:rPr>
        <w:t>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中共浮山县委政法委员会（简称政法委）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成立于1982年，</w:t>
      </w:r>
      <w:r>
        <w:rPr>
          <w:rFonts w:hint="eastAsia" w:ascii="仿宋" w:hAnsi="仿宋" w:eastAsia="仿宋" w:cs="仿宋"/>
          <w:sz w:val="32"/>
          <w:szCs w:val="32"/>
        </w:rPr>
        <w:t>与</w:t>
      </w:r>
      <w:r>
        <w:rPr>
          <w:rFonts w:hint="eastAsia" w:ascii="仿宋" w:hAnsi="仿宋" w:eastAsia="仿宋" w:cs="仿宋"/>
          <w:sz w:val="32"/>
          <w:szCs w:val="32"/>
          <w:lang w:eastAsia="zh-CN"/>
        </w:rPr>
        <w:t>社会治安综合治理委员会</w:t>
      </w:r>
      <w:r>
        <w:rPr>
          <w:rFonts w:hint="eastAsia" w:ascii="仿宋" w:hAnsi="仿宋" w:eastAsia="仿宋" w:cs="仿宋"/>
          <w:sz w:val="32"/>
          <w:szCs w:val="32"/>
        </w:rPr>
        <w:t>办公室两块牌子，一套人马，合署办公，为</w:t>
      </w:r>
      <w:r>
        <w:rPr>
          <w:rFonts w:hint="eastAsia" w:ascii="仿宋" w:hAnsi="仿宋" w:eastAsia="仿宋" w:cs="仿宋"/>
          <w:sz w:val="32"/>
          <w:szCs w:val="32"/>
          <w:lang w:val="en-US" w:eastAsia="zh-CN"/>
        </w:rPr>
        <w:t>正科级</w:t>
      </w:r>
      <w:r>
        <w:rPr>
          <w:rFonts w:hint="eastAsia" w:ascii="仿宋" w:hAnsi="仿宋" w:eastAsia="仿宋" w:cs="仿宋"/>
          <w:sz w:val="32"/>
          <w:szCs w:val="32"/>
        </w:rPr>
        <w:t>建制</w:t>
      </w:r>
      <w:r>
        <w:rPr>
          <w:rFonts w:hint="eastAsia" w:ascii="仿宋" w:hAnsi="仿宋" w:eastAsia="仿宋" w:cs="仿宋"/>
          <w:sz w:val="32"/>
          <w:szCs w:val="32"/>
          <w:lang w:eastAsia="zh-CN"/>
        </w:rPr>
        <w:t>。</w:t>
      </w:r>
      <w:r>
        <w:rPr>
          <w:rFonts w:hint="eastAsia" w:ascii="仿宋" w:hAnsi="仿宋" w:eastAsia="仿宋" w:cs="仿宋"/>
          <w:sz w:val="32"/>
          <w:szCs w:val="32"/>
        </w:rPr>
        <w:t>内设办公室、</w:t>
      </w:r>
      <w:r>
        <w:rPr>
          <w:rFonts w:hint="eastAsia" w:ascii="仿宋" w:hAnsi="仿宋" w:eastAsia="仿宋" w:cs="仿宋"/>
          <w:sz w:val="32"/>
          <w:szCs w:val="32"/>
          <w:lang w:eastAsia="zh-CN"/>
        </w:rPr>
        <w:t>政工科</w:t>
      </w:r>
      <w:r>
        <w:rPr>
          <w:rFonts w:hint="eastAsia" w:ascii="仿宋" w:hAnsi="仿宋" w:eastAsia="仿宋" w:cs="仿宋"/>
          <w:sz w:val="32"/>
          <w:szCs w:val="32"/>
        </w:rPr>
        <w:t>、执法</w:t>
      </w:r>
      <w:r>
        <w:rPr>
          <w:rFonts w:hint="eastAsia" w:ascii="仿宋" w:hAnsi="仿宋" w:eastAsia="仿宋" w:cs="仿宋"/>
          <w:sz w:val="32"/>
          <w:szCs w:val="32"/>
          <w:lang w:val="en-US" w:eastAsia="zh-CN"/>
        </w:rPr>
        <w:t>监督室</w:t>
      </w:r>
      <w:r>
        <w:rPr>
          <w:rFonts w:hint="eastAsia" w:ascii="仿宋" w:hAnsi="仿宋" w:eastAsia="仿宋" w:cs="仿宋"/>
          <w:sz w:val="32"/>
          <w:szCs w:val="32"/>
        </w:rPr>
        <w:t>和</w:t>
      </w:r>
      <w:r>
        <w:rPr>
          <w:rFonts w:hint="eastAsia" w:ascii="仿宋" w:hAnsi="仿宋" w:eastAsia="仿宋" w:cs="仿宋"/>
          <w:sz w:val="32"/>
          <w:szCs w:val="32"/>
          <w:lang w:eastAsia="zh-CN"/>
        </w:rPr>
        <w:t>综治督查室，股级规格</w:t>
      </w:r>
      <w:r>
        <w:rPr>
          <w:rFonts w:hint="eastAsia" w:ascii="仿宋" w:hAnsi="仿宋" w:eastAsia="仿宋" w:cs="仿宋"/>
          <w:sz w:val="32"/>
          <w:szCs w:val="32"/>
        </w:rPr>
        <w:t>。</w:t>
      </w:r>
      <w:r>
        <w:rPr>
          <w:rFonts w:hint="eastAsia" w:ascii="仿宋" w:hAnsi="仿宋" w:eastAsia="仿宋" w:cs="仿宋"/>
          <w:sz w:val="32"/>
          <w:szCs w:val="32"/>
          <w:lang w:val="en-US" w:eastAsia="zh-CN"/>
        </w:rPr>
        <w:t>政法委（综治办）现有7个行政编制（其中工勤编制1名），事业编制6个，实有15人，其中男性10名，女性5名；副科级以上干部11人，干事3人，工勤1名。</w:t>
      </w:r>
    </w:p>
    <w:p>
      <w:pPr>
        <w:numPr>
          <w:ilvl w:val="0"/>
          <w:numId w:val="1"/>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主要职能</w:t>
      </w:r>
    </w:p>
    <w:p>
      <w:pPr>
        <w:numPr>
          <w:numId w:val="0"/>
        </w:num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（一）根据党中央的路线、方针、政策和省、市、县关于政法工作的决策和部署，统一政法部门的思想和行动。</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（二）对全县的政法工作作出全局性部署，并督促贯彻落实。</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（三）组织、协调、指导全县维护社会稳定工作。</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（四）检查政法部门执行法律、法规和方针、政策的情况，结合全县实际，研究制定严肃执法、落实党的方针、政策的具体措施。</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（五）监督和支持各部门依法行使职权，指导和协调政法各部门在依法相互制约的同时密切配合、督促、推动大案要案的查处工作，讨论、研究有争议的重大、疑难案件。</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（六）组织、协调全县的社会治安综合治理工作，推动各项措施的落实。</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（七）组织、推动全县政法战线的调查研究工作，总结新经验，解决新问题，探索政法工作改革。</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（八）研究加强政法队伍建设和领导班子建设的措施，协助党委组织部门考察、管理同级政法部门的领导干部。</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（九）指导乡（镇）政法工作和社会治安综合治理工作。</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（十）办理县委和上级政法委员会交办的其他事项。</w:t>
      </w:r>
    </w:p>
    <w:p>
      <w:pPr>
        <w:widowControl w:val="0"/>
        <w:wordWrap/>
        <w:adjustRightInd/>
        <w:snapToGrid/>
        <w:spacing w:before="0" w:beforeLines="0" w:after="0" w:afterLines="0" w:line="660" w:lineRule="exact"/>
        <w:ind w:right="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十一）办理综治委交办的事项，负责组织、推动、指导、督促全真落实社会治安综合治理工作的各项任务、措施，向综治委汇报工作；调查研究社会治安情况，向综治委提出建议；协调各部门各司其职，各负其责，做好防范和处理“法轮功”及其它邪教问题工作，积极开展矛盾纠纷排查调处工作。</w:t>
      </w:r>
    </w:p>
    <w:p>
      <w:pPr>
        <w:spacing w:line="600" w:lineRule="exact"/>
        <w:ind w:firstLine="1920" w:firstLineChars="6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浮山县委政法委</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浮山县委政法委2019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委政法委2019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委政法委2019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委政法委2019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委政法委2019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委政法委2019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委政法委2019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委政法委2019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委政法委2019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委政法委2019</w:t>
      </w:r>
      <w:r>
        <w:rPr>
          <w:rFonts w:hint="eastAsia" w:ascii="仿宋_GB2312" w:eastAsia="仿宋_GB2312"/>
          <w:sz w:val="32"/>
          <w:szCs w:val="32"/>
        </w:rPr>
        <w:t>年部门预算</w:t>
      </w:r>
      <w:r>
        <w:rPr>
          <w:rFonts w:hint="eastAsia" w:ascii="仿宋_GB2312" w:eastAsia="仿宋_GB2312"/>
          <w:sz w:val="32"/>
          <w:szCs w:val="32"/>
          <w:lang w:val="en-US" w:eastAsia="zh-CN"/>
        </w:rPr>
        <w:t>231.04</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21.82</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17.93</w:t>
      </w:r>
      <w:r>
        <w:rPr>
          <w:rFonts w:hint="eastAsia" w:ascii="仿宋_GB2312" w:eastAsia="仿宋_GB2312"/>
          <w:sz w:val="32"/>
          <w:szCs w:val="32"/>
        </w:rPr>
        <w:t>万元，增加原因为</w:t>
      </w:r>
      <w:r>
        <w:rPr>
          <w:rFonts w:hint="eastAsia" w:ascii="仿宋_GB2312" w:eastAsia="仿宋_GB2312"/>
          <w:sz w:val="32"/>
          <w:szCs w:val="32"/>
          <w:lang w:eastAsia="zh-CN"/>
        </w:rPr>
        <w:t>正常调资</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0.2</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lang w:val="en-US" w:eastAsia="zh-CN"/>
        </w:rPr>
        <w:t>2018年持平</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3.69</w:t>
      </w:r>
      <w:r>
        <w:rPr>
          <w:rFonts w:hint="eastAsia" w:ascii="仿宋_GB2312" w:eastAsia="仿宋_GB2312"/>
          <w:sz w:val="32"/>
          <w:szCs w:val="32"/>
        </w:rPr>
        <w:t>万元</w:t>
      </w:r>
      <w:r>
        <w:rPr>
          <w:rFonts w:hint="eastAsia" w:ascii="仿宋_GB2312" w:eastAsia="仿宋_GB2312"/>
          <w:sz w:val="32"/>
          <w:szCs w:val="32"/>
          <w:lang w:val="en-US" w:eastAsia="zh-CN"/>
        </w:rPr>
        <w:t>,增加原因为退休人员取暖费由财政发放，列入预算</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eastAsia="zh-CN"/>
        </w:rPr>
        <w:t>与2018</w:t>
      </w:r>
      <w:r>
        <w:rPr>
          <w:rFonts w:hint="eastAsia" w:ascii="仿宋_GB2312" w:eastAsia="仿宋_GB2312"/>
          <w:sz w:val="32"/>
          <w:szCs w:val="32"/>
        </w:rPr>
        <w:t>年</w:t>
      </w:r>
      <w:r>
        <w:rPr>
          <w:rFonts w:hint="eastAsia" w:ascii="仿宋_GB2312" w:eastAsia="仿宋_GB2312"/>
          <w:sz w:val="32"/>
          <w:szCs w:val="32"/>
          <w:lang w:eastAsia="zh-CN"/>
        </w:rPr>
        <w:t>相比无变化。</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lang w:val="en-US" w:eastAsia="zh-CN"/>
        </w:rPr>
        <w:t xml:space="preserve"> </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eastAsia="zh-CN"/>
        </w:rPr>
        <w:t>无变化</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政法委2019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51.71</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eastAsia="zh-CN"/>
        </w:rPr>
        <w:t>委政法委</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2.6</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2.6 </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84.21</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2880" w:firstLineChars="9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09312545">
    <w:nsid w:val="59F64821"/>
    <w:multiLevelType w:val="singleLevel"/>
    <w:tmpl w:val="59F64821"/>
    <w:lvl w:ilvl="0" w:tentative="1">
      <w:start w:val="2"/>
      <w:numFmt w:val="chineseCounting"/>
      <w:suff w:val="nothing"/>
      <w:lvlText w:val="%1、"/>
      <w:lvlJc w:val="left"/>
      <w:rPr>
        <w:rFonts w:hint="eastAsia"/>
      </w:rPr>
    </w:lvl>
  </w:abstractNum>
  <w:num w:numId="1">
    <w:abstractNumId w:val="15093125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1A34F64"/>
    <w:rsid w:val="03964A83"/>
    <w:rsid w:val="07CE5EA2"/>
    <w:rsid w:val="088E0DB5"/>
    <w:rsid w:val="0E0A19CE"/>
    <w:rsid w:val="15132335"/>
    <w:rsid w:val="18451986"/>
    <w:rsid w:val="20AD4C92"/>
    <w:rsid w:val="2425476E"/>
    <w:rsid w:val="2EB54385"/>
    <w:rsid w:val="330D3A31"/>
    <w:rsid w:val="3D0F3EE3"/>
    <w:rsid w:val="3D2F7C22"/>
    <w:rsid w:val="494708F7"/>
    <w:rsid w:val="4A1F1082"/>
    <w:rsid w:val="56125E88"/>
    <w:rsid w:val="588706E4"/>
    <w:rsid w:val="62221A45"/>
    <w:rsid w:val="62CF3634"/>
    <w:rsid w:val="645F72BD"/>
    <w:rsid w:val="6A0A20E7"/>
    <w:rsid w:val="6CFE0545"/>
    <w:rsid w:val="6F141C52"/>
    <w:rsid w:val="73EB288C"/>
    <w:rsid w:val="74B25A7E"/>
    <w:rsid w:val="7E5950E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2019-04-01T08:36:18Z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