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504D0">
      <w:pPr>
        <w:spacing w:line="600" w:lineRule="exact"/>
        <w:ind w:right="-193" w:rightChars="-92" w:firstLine="640" w:firstLineChars="200"/>
        <w:rPr>
          <w:rFonts w:ascii="仿宋_GB2312" w:eastAsia="仿宋_GB2312"/>
          <w:sz w:val="32"/>
          <w:szCs w:val="32"/>
        </w:rPr>
      </w:pPr>
    </w:p>
    <w:p w14:paraId="382FF84A">
      <w:pPr>
        <w:spacing w:line="600" w:lineRule="exact"/>
        <w:jc w:val="center"/>
        <w:rPr>
          <w:rFonts w:hint="eastAsia" w:ascii="宋体" w:hAnsi="宋体"/>
          <w:b/>
          <w:sz w:val="44"/>
          <w:szCs w:val="44"/>
          <w:lang w:eastAsia="zh-CN"/>
        </w:rPr>
      </w:pPr>
      <w:r>
        <w:rPr>
          <w:rFonts w:hint="eastAsia" w:ascii="宋体" w:hAnsi="宋体"/>
          <w:b/>
          <w:sz w:val="44"/>
          <w:szCs w:val="44"/>
        </w:rPr>
        <w:t>浮山县</w:t>
      </w:r>
      <w:r>
        <w:rPr>
          <w:rFonts w:hint="eastAsia" w:ascii="宋体" w:hAnsi="宋体"/>
          <w:b/>
          <w:sz w:val="44"/>
          <w:szCs w:val="44"/>
          <w:lang w:eastAsia="zh-CN"/>
        </w:rPr>
        <w:t>广播电视服务中心</w:t>
      </w:r>
    </w:p>
    <w:p w14:paraId="6FED3A0F">
      <w:pPr>
        <w:spacing w:line="600" w:lineRule="exact"/>
        <w:jc w:val="center"/>
        <w:rPr>
          <w:rFonts w:hint="eastAsia" w:ascii="宋体" w:eastAsia="宋体"/>
          <w:b/>
          <w:sz w:val="44"/>
          <w:szCs w:val="44"/>
          <w:lang w:eastAsia="zh-CN"/>
        </w:rPr>
      </w:pPr>
      <w:r>
        <w:rPr>
          <w:rFonts w:hint="eastAsia" w:ascii="宋体" w:hAnsi="宋体"/>
          <w:b/>
          <w:sz w:val="44"/>
          <w:szCs w:val="44"/>
          <w:lang w:val="en-US" w:eastAsia="zh-CN"/>
        </w:rPr>
        <w:t>2</w:t>
      </w:r>
      <w:r>
        <w:rPr>
          <w:rFonts w:hint="eastAsia" w:ascii="宋体" w:hAnsi="宋体"/>
          <w:b/>
          <w:sz w:val="44"/>
          <w:szCs w:val="44"/>
          <w:lang w:eastAsia="zh-CN"/>
        </w:rPr>
        <w:t>019</w:t>
      </w:r>
      <w:r>
        <w:rPr>
          <w:rFonts w:hint="eastAsia" w:ascii="宋体" w:hAnsi="宋体"/>
          <w:b/>
          <w:sz w:val="44"/>
          <w:szCs w:val="44"/>
        </w:rPr>
        <w:t>年度部门预算</w:t>
      </w:r>
      <w:r>
        <w:rPr>
          <w:rFonts w:hint="eastAsia" w:ascii="宋体" w:hAnsi="宋体"/>
          <w:b/>
          <w:sz w:val="44"/>
          <w:szCs w:val="44"/>
          <w:lang w:eastAsia="zh-CN"/>
        </w:rPr>
        <w:t>信息公开</w:t>
      </w:r>
    </w:p>
    <w:p w14:paraId="2B488E98">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31C89A96">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14:paraId="0403BDE2">
      <w:pPr>
        <w:spacing w:line="600" w:lineRule="exact"/>
        <w:ind w:firstLine="640" w:firstLineChars="200"/>
        <w:rPr>
          <w:rFonts w:hint="eastAsia" w:ascii="仿宋_GB2312" w:eastAsia="仿宋"/>
          <w:sz w:val="32"/>
          <w:szCs w:val="32"/>
          <w:lang w:eastAsia="zh-CN"/>
        </w:rPr>
      </w:pPr>
      <w:r>
        <w:rPr>
          <w:rFonts w:hint="eastAsia" w:ascii="仿宋" w:hAnsi="仿宋" w:eastAsia="仿宋" w:cs="仿宋"/>
          <w:b w:val="0"/>
          <w:bCs w:val="0"/>
          <w:color w:val="auto"/>
          <w:sz w:val="32"/>
          <w:szCs w:val="32"/>
          <w:lang w:val="en-US" w:eastAsia="zh-CN"/>
        </w:rPr>
        <w:t>浮山县广播电视服务中心是县政府直属事业单位，为正科级，归口县委宣传部领导。2019年单位编制42人，实有财政供养在职人员30人。中心内设机构：办公室、总编室、新闻股、栏目股、网络股、播出股、广告股、财务股、技术股、新媒体股、差转台、广播股12个科室。</w:t>
      </w:r>
    </w:p>
    <w:p w14:paraId="17839AA3">
      <w:pPr>
        <w:numPr>
          <w:ilvl w:val="0"/>
          <w:numId w:val="1"/>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主要职能</w:t>
      </w:r>
    </w:p>
    <w:p w14:paraId="40886D03">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（一）贯彻党的宣传方针政策，加强广播电视阵地管理，把握正确的舆论导向和创作导向。</w:t>
      </w:r>
    </w:p>
    <w:p w14:paraId="7262ED7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（二）负责制定本区域广播电视领域事业发展规划，发展广播电视事业。</w:t>
      </w:r>
    </w:p>
    <w:p w14:paraId="503A7A9B">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（三）促进社会经济文化发展</w:t>
      </w:r>
    </w:p>
    <w:p w14:paraId="39C73043">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（四）广播电视传输设施管理</w:t>
      </w:r>
    </w:p>
    <w:p w14:paraId="79B61351">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（五）广播电视节目审核，广告经营与发布。</w:t>
      </w:r>
    </w:p>
    <w:p w14:paraId="0F34FD5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（六）电视产业经营</w:t>
      </w:r>
    </w:p>
    <w:p w14:paraId="06EF368F">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（七）完成县委县政府交办的其他任务。</w:t>
      </w:r>
    </w:p>
    <w:p w14:paraId="709C5A5B">
      <w:pPr>
        <w:spacing w:line="600" w:lineRule="exact"/>
        <w:ind w:firstLine="640" w:firstLineChars="200"/>
        <w:jc w:val="center"/>
        <w:rPr>
          <w:rFonts w:hint="eastAsia" w:ascii="黑体" w:eastAsia="黑体"/>
          <w:sz w:val="18"/>
          <w:szCs w:val="18"/>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14:paraId="17C4FDC7">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广播电视服务中心2019</w:t>
      </w:r>
      <w:r>
        <w:rPr>
          <w:rFonts w:hint="eastAsia" w:ascii="仿宋_GB2312" w:eastAsia="仿宋_GB2312"/>
          <w:sz w:val="32"/>
          <w:szCs w:val="32"/>
        </w:rPr>
        <w:t>年预算收支总表</w:t>
      </w:r>
    </w:p>
    <w:p w14:paraId="0C23709B">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广播电视服务中心2019</w:t>
      </w:r>
      <w:r>
        <w:rPr>
          <w:rFonts w:hint="eastAsia" w:ascii="仿宋_GB2312" w:eastAsia="仿宋_GB2312"/>
          <w:sz w:val="32"/>
          <w:szCs w:val="32"/>
        </w:rPr>
        <w:t>年预算收入总表</w:t>
      </w:r>
    </w:p>
    <w:p w14:paraId="2607B348">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广播电视服务中心2019</w:t>
      </w:r>
      <w:r>
        <w:rPr>
          <w:rFonts w:hint="eastAsia" w:ascii="仿宋_GB2312" w:eastAsia="仿宋_GB2312"/>
          <w:sz w:val="32"/>
          <w:szCs w:val="32"/>
        </w:rPr>
        <w:t>年预算支出总表</w:t>
      </w:r>
    </w:p>
    <w:p w14:paraId="63B9C7A0">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广播电视服务中心2019</w:t>
      </w:r>
      <w:r>
        <w:rPr>
          <w:rFonts w:hint="eastAsia" w:ascii="仿宋_GB2312" w:eastAsia="仿宋_GB2312"/>
          <w:sz w:val="32"/>
          <w:szCs w:val="32"/>
        </w:rPr>
        <w:t>年财政拨款收支总表</w:t>
      </w:r>
    </w:p>
    <w:p w14:paraId="3416AA5C">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广播电视服务中心2019</w:t>
      </w:r>
      <w:r>
        <w:rPr>
          <w:rFonts w:hint="eastAsia" w:ascii="仿宋_GB2312" w:eastAsia="仿宋_GB2312"/>
          <w:sz w:val="32"/>
          <w:szCs w:val="32"/>
        </w:rPr>
        <w:t>年一般公共预算支出预算表</w:t>
      </w:r>
    </w:p>
    <w:p w14:paraId="4CE9A17B">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广播电视服务中心2019</w:t>
      </w:r>
      <w:r>
        <w:rPr>
          <w:rFonts w:hint="eastAsia" w:ascii="仿宋_GB2312" w:eastAsia="仿宋_GB2312"/>
          <w:sz w:val="32"/>
          <w:szCs w:val="32"/>
        </w:rPr>
        <w:t>年一般公共预算安排基本支出分经济科目表</w:t>
      </w:r>
    </w:p>
    <w:p w14:paraId="21F71908">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广播电视服务中心2019</w:t>
      </w:r>
      <w:r>
        <w:rPr>
          <w:rFonts w:hint="eastAsia" w:ascii="仿宋_GB2312" w:eastAsia="仿宋_GB2312"/>
          <w:sz w:val="32"/>
          <w:szCs w:val="32"/>
        </w:rPr>
        <w:t>年政府性基金预算收入预算表</w:t>
      </w:r>
    </w:p>
    <w:p w14:paraId="2650D31A">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广播电视服务中心</w:t>
      </w:r>
      <w:r>
        <w:rPr>
          <w:rFonts w:hint="eastAsia" w:ascii="仿宋_GB2312" w:eastAsia="仿宋_GB2312"/>
          <w:sz w:val="32"/>
          <w:szCs w:val="32"/>
          <w:lang w:val="en-US" w:eastAsia="zh-CN"/>
        </w:rPr>
        <w:t>2</w:t>
      </w:r>
      <w:r>
        <w:rPr>
          <w:rFonts w:hint="eastAsia" w:ascii="仿宋_GB2312" w:eastAsia="仿宋_GB2312"/>
          <w:sz w:val="32"/>
          <w:szCs w:val="32"/>
          <w:lang w:eastAsia="zh-CN"/>
        </w:rPr>
        <w:t>019</w:t>
      </w:r>
      <w:r>
        <w:rPr>
          <w:rFonts w:hint="eastAsia" w:ascii="仿宋_GB2312" w:eastAsia="仿宋_GB2312"/>
          <w:sz w:val="32"/>
          <w:szCs w:val="32"/>
        </w:rPr>
        <w:t>年政府性基金预算支出预算表</w:t>
      </w:r>
    </w:p>
    <w:p w14:paraId="3A8843A3">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广播电视服务中心2019</w:t>
      </w:r>
      <w:r>
        <w:rPr>
          <w:rFonts w:hint="eastAsia" w:ascii="仿宋_GB2312" w:eastAsia="仿宋_GB2312"/>
          <w:sz w:val="32"/>
          <w:szCs w:val="32"/>
        </w:rPr>
        <w:t>年“三公”经费预算财政拨款情况统计表</w:t>
      </w:r>
    </w:p>
    <w:p w14:paraId="412CB1C1">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广播电视服务中心2019</w:t>
      </w:r>
      <w:r>
        <w:rPr>
          <w:rFonts w:hint="eastAsia" w:ascii="仿宋_GB2312" w:eastAsia="仿宋_GB2312"/>
          <w:sz w:val="32"/>
          <w:szCs w:val="32"/>
        </w:rPr>
        <w:t>年机关运行经费预算财政拨款情况统计表</w:t>
      </w:r>
    </w:p>
    <w:p w14:paraId="0A975BF1">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14:paraId="05F71B38">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14:paraId="18515064">
      <w:pPr>
        <w:spacing w:line="60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浮山县广播电视服务中心2019年部门预算 170.05万元，比2018年预算减少158.95万元。其中：工资福利支出比2018年减少了161.02万元，减少原因为退休人员工资转移交社保经办机构发放。商品和服务支出比2018年增加了11.13万元，原因为上交的非税收入返还款放在了商品服务支出中。对个人和家庭补助支出比2018年增加了0.24万元。项目支出2019年比2018年预算减少了9.3 万元，原因是业务减少。</w:t>
      </w:r>
    </w:p>
    <w:p w14:paraId="45E8E094">
      <w:pPr>
        <w:spacing w:line="60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二、“三公”经费增减变动原因说明</w:t>
      </w:r>
    </w:p>
    <w:p w14:paraId="4A51426F">
      <w:pPr>
        <w:spacing w:line="60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浮山县广播电视服务中心2019年一般公共预算安排的“三公”经费预算7.22万元，比2018年减少了0.25万元 。其中：因公出国（境）费用0万元，与上年无变化；公务接待费0.60万元，比上年减少0.09万元，原因是厉行节约原则，压缩了经费。公务用车运行维护费6.62万元，比上年减少0.16万元，原因是厉</w:t>
      </w:r>
      <w:bookmarkStart w:id="0" w:name="_GoBack"/>
      <w:bookmarkEnd w:id="0"/>
      <w:r>
        <w:rPr>
          <w:rFonts w:hint="eastAsia" w:ascii="仿宋" w:hAnsi="仿宋" w:eastAsia="仿宋" w:cs="仿宋"/>
          <w:b w:val="0"/>
          <w:bCs w:val="0"/>
          <w:color w:val="auto"/>
          <w:sz w:val="32"/>
          <w:szCs w:val="32"/>
          <w:lang w:val="en-US" w:eastAsia="zh-CN"/>
        </w:rPr>
        <w:t>行节约，减少了车辆运维经费；公务用车购置费0元，比上年无变化。</w:t>
      </w:r>
    </w:p>
    <w:p w14:paraId="02EFC947">
      <w:pPr>
        <w:spacing w:line="60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三、机关运行经费增减变动原因说明</w:t>
      </w:r>
    </w:p>
    <w:p w14:paraId="3F2DFD03">
      <w:pPr>
        <w:spacing w:line="60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浮山县广播电视服务中心2019年运行经费财政拨款预算   57.14万元，比2018年预算增加11.13 万元，增长24.19 %,原因是上交的非税收入返还款放在了运行经费中。</w:t>
      </w:r>
    </w:p>
    <w:p w14:paraId="0FA87279">
      <w:pPr>
        <w:spacing w:line="60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四、政府采购情况</w:t>
      </w:r>
    </w:p>
    <w:p w14:paraId="64947AEF">
      <w:pPr>
        <w:spacing w:line="60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2019年浮山县广播电视服务中心政府采购预算总额9.62   万元，其中：政府采购货物预算1.5 万元、政府采购工程预算   1.5万元、政府采购服务预算6.62万元。</w:t>
      </w:r>
    </w:p>
    <w:p w14:paraId="73BC239F">
      <w:pPr>
        <w:spacing w:line="60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五、关于国有资产占用情况说明</w:t>
      </w:r>
    </w:p>
    <w:p w14:paraId="596334A5">
      <w:pPr>
        <w:spacing w:line="60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截止到2018年12月31日，本单位固定资产年末数6504.80    万元。本单位共有车辆4 辆，其中一般公务用车4 辆，单位价值50万元以上的通用设备9 台，单位价值100万元以上的专用设备 0  台。</w:t>
      </w:r>
    </w:p>
    <w:p w14:paraId="6D887942">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706F776A">
      <w:pPr>
        <w:spacing w:line="600" w:lineRule="exact"/>
        <w:ind w:firstLine="640" w:firstLineChars="200"/>
        <w:rPr>
          <w:rFonts w:hint="eastAsia" w:ascii="仿宋_GB2312" w:eastAsia="仿宋_GB2312"/>
          <w:sz w:val="32"/>
          <w:szCs w:val="32"/>
        </w:rPr>
      </w:pPr>
      <w:r>
        <w:rPr>
          <w:rFonts w:hint="eastAsia" w:ascii="仿宋_GB2312" w:eastAsia="仿宋_GB2312" w:cs="Times New Roman"/>
          <w:sz w:val="32"/>
          <w:szCs w:val="32"/>
          <w:lang w:val="en-US" w:eastAsia="zh-CN"/>
        </w:rPr>
        <w:t xml:space="preserve">    2019年部门预算我单位无重点项目支出。</w:t>
      </w:r>
    </w:p>
    <w:p w14:paraId="3FDA4ACB">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1FA4FE35">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1BA10EE6">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02FFD419">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0C71AFAB">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0D516043">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3CC9AE1F">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279"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16BA6">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322F5">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0A3CF18E">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757A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E650F">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94B03">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15057">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78FB5"/>
    <w:multiLevelType w:val="singleLevel"/>
    <w:tmpl w:val="93878FB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A1Mjg3ZmMzMGU1YzVkMTFiMGU3Mzc0MmE1Mjc1MDYifQ=="/>
  </w:docVars>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35574"/>
    <w:rsid w:val="088E0DB5"/>
    <w:rsid w:val="0B211A2A"/>
    <w:rsid w:val="0CA23A9D"/>
    <w:rsid w:val="0E0A19CE"/>
    <w:rsid w:val="16B735FC"/>
    <w:rsid w:val="1BFD2773"/>
    <w:rsid w:val="21A94469"/>
    <w:rsid w:val="2425476E"/>
    <w:rsid w:val="30611A9B"/>
    <w:rsid w:val="31F94C10"/>
    <w:rsid w:val="38322FF3"/>
    <w:rsid w:val="3D2F7C22"/>
    <w:rsid w:val="43D716C5"/>
    <w:rsid w:val="4F351213"/>
    <w:rsid w:val="50E02C68"/>
    <w:rsid w:val="54605EF5"/>
    <w:rsid w:val="54CD741E"/>
    <w:rsid w:val="5B1668A3"/>
    <w:rsid w:val="62026036"/>
    <w:rsid w:val="62CF3634"/>
    <w:rsid w:val="64A575ED"/>
    <w:rsid w:val="688779A0"/>
    <w:rsid w:val="6924499A"/>
    <w:rsid w:val="6CFE0545"/>
    <w:rsid w:val="775E30D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5</Pages>
  <Words>1586</Words>
  <Characters>1752</Characters>
  <Lines>0</Lines>
  <Paragraphs>0</Paragraphs>
  <TotalTime>1</TotalTime>
  <ScaleCrop>false</ScaleCrop>
  <LinksUpToDate>false</LinksUpToDate>
  <CharactersWithSpaces>1789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2024-11-25T02:46:34Z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6A936C973E06443A8949171DB5B7385A_12</vt:lpwstr>
  </property>
</Properties>
</file>