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rPr>
      </w:pPr>
      <w:r>
        <w:rPr>
          <w:rFonts w:hint="eastAsia" w:ascii="宋体" w:hAnsi="宋体"/>
          <w:b/>
          <w:sz w:val="44"/>
          <w:szCs w:val="44"/>
        </w:rPr>
        <w:t>浮山县</w:t>
      </w:r>
      <w:r>
        <w:rPr>
          <w:rFonts w:hint="eastAsia" w:ascii="宋体" w:hAnsi="宋体"/>
          <w:b/>
          <w:sz w:val="44"/>
          <w:szCs w:val="44"/>
          <w:lang w:val="en-US" w:eastAsia="zh-CN"/>
        </w:rPr>
        <w:t>工商业联合会</w:t>
      </w:r>
      <w:r>
        <w:rPr>
          <w:rFonts w:hint="eastAsia" w:ascii="宋体" w:hAnsi="宋体"/>
          <w:b/>
          <w:sz w:val="44"/>
          <w:szCs w:val="44"/>
          <w:lang w:eastAsia="zh-CN"/>
        </w:rPr>
        <w:t>2019</w:t>
      </w:r>
      <w:r>
        <w:rPr>
          <w:rFonts w:hint="eastAsia" w:ascii="宋体" w:hAnsi="宋体"/>
          <w:b/>
          <w:sz w:val="44"/>
          <w:szCs w:val="44"/>
        </w:rPr>
        <w:t>年度</w:t>
      </w:r>
    </w:p>
    <w:p>
      <w:pPr>
        <w:spacing w:line="600" w:lineRule="exact"/>
        <w:jc w:val="center"/>
        <w:rPr>
          <w:rFonts w:hint="eastAsia" w:ascii="宋体" w:eastAsia="宋体"/>
          <w:b/>
          <w:sz w:val="44"/>
          <w:szCs w:val="44"/>
          <w:lang w:eastAsia="zh-CN"/>
        </w:rPr>
      </w:pPr>
      <w:r>
        <w:rPr>
          <w:rFonts w:hint="eastAsia" w:ascii="宋体" w:hAnsi="宋体"/>
          <w:b/>
          <w:sz w:val="44"/>
          <w:szCs w:val="44"/>
        </w:rPr>
        <w:t>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numPr>
          <w:numId w:val="0"/>
        </w:numPr>
        <w:rPr>
          <w:rFonts w:hint="eastAsia" w:ascii="仿宋" w:hAnsi="仿宋" w:eastAsia="仿宋" w:cs="仿宋"/>
          <w:sz w:val="32"/>
          <w:szCs w:val="32"/>
          <w:lang w:val="en-US" w:eastAsia="zh-CN"/>
        </w:rPr>
      </w:pPr>
      <w:r>
        <w:rPr>
          <w:rFonts w:hint="eastAsia" w:ascii="楷体" w:hAnsi="楷体" w:eastAsia="楷体"/>
          <w:sz w:val="32"/>
          <w:szCs w:val="32"/>
          <w:lang w:val="en-US" w:eastAsia="zh-CN"/>
        </w:rPr>
        <w:t xml:space="preserve">  </w:t>
      </w:r>
      <w:r>
        <w:rPr>
          <w:rFonts w:hint="eastAsia" w:ascii="仿宋" w:hAnsi="仿宋" w:eastAsia="仿宋" w:cs="仿宋"/>
          <w:sz w:val="32"/>
          <w:szCs w:val="32"/>
          <w:lang w:val="en-US" w:eastAsia="zh-CN"/>
        </w:rPr>
        <w:t xml:space="preserve">  在职人员3人，退休2人。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1、参政议政。参与全县政治、经济、社会生活中的主要问题的政治协商，发挥民主监督的作用。</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2、做好工商界代表人士政治安排的推荐工作。</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发扬自我教育的优良传统，宣传、贯彻党和国家的方针、政策，加强和改进思想政治工作，坚持对广大会员进行团结、帮助、引导、教育，促进非公有制经济健康发展，提倡爱国、敬业、守法，提高会员素质，培养积极分子队伍。</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4、引导会员积极参加国家经济建设，推进社会主义市场经济体制逐步完善，促进社会全面发展。</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5、指导同业公会和行业商会等专业组织的工作。</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6、代表并维护会员的合法权益，反映会员的意见、要求和建议；为会员提供有关证明，协调关系，参与调解经济纠纷。</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7、引导会员把自身企业的发展与国家发展结合起来，把个人富裕与全体人民的共同富裕结合起来，弘扬中华民族传统美德，先富帮后富，走共同富裕的道路，热心社会公益事业，积极参加扶贫光彩事业。</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8、为会员提供信息、培训、科技、管理、法律、会计、审计融资、咨询等服务，帮助会员改进经营管理，完善财会制度，照章纳税，提高自身素质和生产技术、产品质量。</w:t>
      </w:r>
    </w:p>
    <w:p>
      <w:pPr>
        <w:widowControl/>
        <w:shd w:val="clear" w:color="auto" w:fill="FFFFFF"/>
        <w:spacing w:line="360" w:lineRule="atLeast"/>
        <w:ind w:firstLine="56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9、承办政府交办和有关部门委托事项。</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33.9</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12.47</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2.03 </w:t>
      </w:r>
      <w:r>
        <w:rPr>
          <w:rFonts w:hint="eastAsia" w:ascii="仿宋_GB2312" w:eastAsia="仿宋_GB2312"/>
          <w:sz w:val="32"/>
          <w:szCs w:val="32"/>
        </w:rPr>
        <w:t>万元，增加原因为</w:t>
      </w:r>
      <w:r>
        <w:rPr>
          <w:rFonts w:hint="eastAsia" w:ascii="仿宋_GB2312" w:eastAsia="仿宋_GB2312"/>
          <w:sz w:val="32"/>
          <w:szCs w:val="32"/>
          <w:lang w:eastAsia="zh-CN"/>
        </w:rPr>
        <w:t>工资改革</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1.53</w:t>
      </w:r>
      <w:r>
        <w:rPr>
          <w:rFonts w:hint="eastAsia" w:ascii="仿宋_GB2312" w:eastAsia="仿宋_GB2312"/>
          <w:sz w:val="32"/>
          <w:szCs w:val="32"/>
        </w:rPr>
        <w:t>万元，增加原因为</w:t>
      </w:r>
      <w:r>
        <w:rPr>
          <w:rFonts w:hint="eastAsia" w:ascii="仿宋_GB2312" w:eastAsia="仿宋_GB2312"/>
          <w:sz w:val="32"/>
          <w:szCs w:val="32"/>
          <w:lang w:eastAsia="zh-CN"/>
        </w:rPr>
        <w:t>购买办公用具</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0.78</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（因公出国费、公务接待费、公务用车购置及运行费），本单位无公务用车。</w:t>
      </w:r>
      <w:r>
        <w:rPr>
          <w:rFonts w:hint="eastAsia" w:ascii="仿宋_GB2312" w:eastAsia="仿宋_GB2312"/>
          <w:sz w:val="32"/>
          <w:szCs w:val="32"/>
          <w:lang w:val="en-US" w:eastAsia="zh-CN"/>
        </w:rPr>
        <w:t>2018年度，本单位</w:t>
      </w:r>
      <w:r>
        <w:rPr>
          <w:rFonts w:hint="eastAsia" w:ascii="仿宋_GB2312" w:eastAsia="仿宋_GB2312"/>
          <w:sz w:val="32"/>
          <w:szCs w:val="32"/>
        </w:rPr>
        <w:t>一般公共预算安排的“三公”经费预算</w:t>
      </w:r>
      <w:r>
        <w:rPr>
          <w:rFonts w:hint="eastAsia" w:ascii="仿宋_GB2312" w:eastAsia="仿宋_GB2312"/>
          <w:sz w:val="32"/>
          <w:szCs w:val="32"/>
          <w:lang w:eastAsia="zh-CN"/>
        </w:rPr>
        <w:t>同样为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，两年相比无变化。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工商业联合会</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24.69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2.96</w:t>
      </w:r>
      <w:r>
        <w:rPr>
          <w:rFonts w:hint="eastAsia" w:ascii="仿宋_GB2312" w:eastAsia="仿宋_GB2312"/>
          <w:sz w:val="32"/>
          <w:szCs w:val="32"/>
        </w:rPr>
        <w:t>万元，增长</w:t>
      </w:r>
      <w:r>
        <w:rPr>
          <w:rFonts w:hint="eastAsia" w:ascii="仿宋_GB2312" w:eastAsia="仿宋_GB2312"/>
          <w:sz w:val="32"/>
          <w:szCs w:val="32"/>
          <w:lang w:val="en-US" w:eastAsia="zh-CN"/>
        </w:rPr>
        <w:t xml:space="preserve">13.8 </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val="en-US" w:eastAsia="zh-CN"/>
        </w:rPr>
        <w:t>办公经费增加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工商业联合会</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3.8</w:t>
      </w:r>
      <w:r>
        <w:rPr>
          <w:rFonts w:hint="eastAsia" w:ascii="仿宋_GB2312" w:eastAsia="仿宋_GB2312"/>
          <w:sz w:val="32"/>
          <w:szCs w:val="32"/>
        </w:rPr>
        <w:t>万元。</w:t>
      </w:r>
    </w:p>
    <w:p>
      <w:pPr>
        <w:numPr>
          <w:ilvl w:val="0"/>
          <w:numId w:val="1"/>
        </w:num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绩效管理情况</w:t>
      </w:r>
    </w:p>
    <w:p>
      <w:pPr>
        <w:numPr>
          <w:numId w:val="0"/>
        </w:numPr>
        <w:spacing w:line="600" w:lineRule="exact"/>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无</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949976932">
    <w:nsid w:val="EB6FDD64"/>
    <w:multiLevelType w:val="singleLevel"/>
    <w:tmpl w:val="EB6FDD64"/>
    <w:lvl w:ilvl="0" w:tentative="1">
      <w:start w:val="6"/>
      <w:numFmt w:val="chineseCounting"/>
      <w:suff w:val="nothing"/>
      <w:lvlText w:val="%1、"/>
      <w:lvlJc w:val="left"/>
      <w:rPr>
        <w:rFonts w:hint="eastAsia"/>
      </w:rPr>
    </w:lvl>
  </w:abstractNum>
  <w:num w:numId="1">
    <w:abstractNumId w:val="39499769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A46742B"/>
    <w:rsid w:val="0E0A19CE"/>
    <w:rsid w:val="1B704F49"/>
    <w:rsid w:val="1FB275B3"/>
    <w:rsid w:val="2080115C"/>
    <w:rsid w:val="2425476E"/>
    <w:rsid w:val="306C5082"/>
    <w:rsid w:val="3CF9091D"/>
    <w:rsid w:val="3D2F7C22"/>
    <w:rsid w:val="53060537"/>
    <w:rsid w:val="5C0F0A01"/>
    <w:rsid w:val="62CF3634"/>
    <w:rsid w:val="63830F2E"/>
    <w:rsid w:val="649527CF"/>
    <w:rsid w:val="68DB7E80"/>
    <w:rsid w:val="6CFE0545"/>
    <w:rsid w:val="6D5E7BCE"/>
    <w:rsid w:val="6DE738DE"/>
    <w:rsid w:val="777279E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2019-04-01T02:39:56Z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A7B9B5DDA8734C6FB716176393181FE0</vt:lpwstr>
  </property>
</Properties>
</file>