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4BE9A">
      <w:pPr>
        <w:spacing w:line="600" w:lineRule="exact"/>
        <w:ind w:firstLine="640" w:firstLineChars="200"/>
        <w:rPr>
          <w:rFonts w:ascii="??_GB2312" w:eastAsia="Times New Roman"/>
          <w:sz w:val="32"/>
          <w:szCs w:val="32"/>
        </w:rPr>
      </w:pPr>
    </w:p>
    <w:p w14:paraId="4E9E10A4">
      <w:pPr>
        <w:spacing w:line="600" w:lineRule="exact"/>
        <w:jc w:val="center"/>
        <w:rPr>
          <w:rFonts w:ascii="宋体"/>
          <w:b/>
          <w:sz w:val="44"/>
          <w:szCs w:val="44"/>
        </w:rPr>
      </w:pPr>
      <w:r>
        <w:rPr>
          <w:rFonts w:hint="eastAsia" w:ascii="宋体" w:hAnsi="宋体"/>
          <w:b/>
          <w:sz w:val="44"/>
          <w:szCs w:val="44"/>
        </w:rPr>
        <w:t>浮山县司法局</w:t>
      </w:r>
      <w:r>
        <w:rPr>
          <w:rFonts w:ascii="宋体" w:hAnsi="宋体"/>
          <w:b/>
          <w:sz w:val="44"/>
          <w:szCs w:val="44"/>
        </w:rPr>
        <w:t>2019</w:t>
      </w:r>
      <w:r>
        <w:rPr>
          <w:rFonts w:hint="eastAsia" w:ascii="宋体" w:hAnsi="宋体"/>
          <w:b/>
          <w:sz w:val="44"/>
          <w:szCs w:val="44"/>
        </w:rPr>
        <w:t>年度部门预算信息公开</w:t>
      </w:r>
    </w:p>
    <w:p w14:paraId="5FC6B19A">
      <w:pPr>
        <w:spacing w:line="600" w:lineRule="exact"/>
        <w:ind w:firstLine="640" w:firstLineChars="200"/>
        <w:rPr>
          <w:rFonts w:ascii="??_GB2312" w:eastAsia="Times New Roman"/>
          <w:sz w:val="32"/>
          <w:szCs w:val="32"/>
        </w:rPr>
      </w:pPr>
    </w:p>
    <w:p w14:paraId="3C6EB3E7">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14:paraId="4317117A">
      <w:pPr>
        <w:spacing w:line="600" w:lineRule="exact"/>
        <w:ind w:firstLine="640" w:firstLineChars="200"/>
        <w:rPr>
          <w:rFonts w:ascii="??_GB2312" w:eastAsia="Times New Roman"/>
          <w:b/>
          <w:sz w:val="32"/>
          <w:szCs w:val="32"/>
        </w:rPr>
      </w:pPr>
      <w:r>
        <w:rPr>
          <w:rFonts w:ascii="??_GB2312" w:eastAsia="Times New Roman"/>
          <w:b/>
          <w:sz w:val="32"/>
          <w:szCs w:val="32"/>
        </w:rPr>
        <w:t>一、基本情况(包括机构设置情况）</w:t>
      </w:r>
    </w:p>
    <w:p w14:paraId="08DF62FC">
      <w:pPr>
        <w:spacing w:line="600" w:lineRule="exact"/>
        <w:ind w:firstLine="640" w:firstLineChars="200"/>
        <w:rPr>
          <w:rFonts w:ascii="??_GB2312" w:eastAsia="Times New Roman"/>
          <w:sz w:val="32"/>
          <w:szCs w:val="32"/>
        </w:rPr>
      </w:pPr>
      <w:r>
        <w:rPr>
          <w:rFonts w:hint="eastAsia" w:ascii="仿宋_GB2312" w:eastAsia="仿宋_GB2312"/>
          <w:sz w:val="32"/>
          <w:szCs w:val="32"/>
        </w:rPr>
        <w:t>浮山县司法局成立于</w:t>
      </w:r>
      <w:r>
        <w:rPr>
          <w:rFonts w:ascii="仿宋_GB2312" w:eastAsia="仿宋_GB2312"/>
          <w:sz w:val="32"/>
          <w:szCs w:val="32"/>
        </w:rPr>
        <w:t>1981</w:t>
      </w:r>
      <w:r>
        <w:rPr>
          <w:rFonts w:hint="eastAsia" w:ascii="仿宋_GB2312" w:eastAsia="仿宋_GB2312"/>
          <w:sz w:val="32"/>
          <w:szCs w:val="32"/>
        </w:rPr>
        <w:t>年，是浮山县人民政府主管司法行政工作的职能部门，机关内设四个股室，即办公室、基层工作管理股、社区矫正股、宣传教育股；下设一个中心，一个处、两个所、乡镇司法所九个，即浮山县法律援助中心，公证处、浮山县综合法律服务所、二峰律师事务所。全局共有工作人员</w:t>
      </w:r>
      <w:r>
        <w:rPr>
          <w:rFonts w:ascii="仿宋_GB2312" w:eastAsia="仿宋_GB2312"/>
          <w:sz w:val="32"/>
          <w:szCs w:val="32"/>
        </w:rPr>
        <w:t>3</w:t>
      </w:r>
      <w:r>
        <w:rPr>
          <w:rFonts w:hint="eastAsia" w:ascii="仿宋_GB2312" w:eastAsia="仿宋_GB2312"/>
          <w:sz w:val="32"/>
          <w:szCs w:val="32"/>
          <w:lang w:val="en-US" w:eastAsia="zh-CN"/>
        </w:rPr>
        <w:t>4</w:t>
      </w:r>
      <w:r>
        <w:rPr>
          <w:rFonts w:hint="eastAsia" w:ascii="仿宋_GB2312" w:eastAsia="仿宋_GB2312"/>
          <w:sz w:val="32"/>
          <w:szCs w:val="32"/>
        </w:rPr>
        <w:t>人，占政法专项编制</w:t>
      </w:r>
      <w:r>
        <w:rPr>
          <w:rFonts w:ascii="仿宋_GB2312" w:eastAsia="仿宋_GB2312"/>
          <w:sz w:val="32"/>
          <w:szCs w:val="32"/>
        </w:rPr>
        <w:t>2</w:t>
      </w:r>
      <w:r>
        <w:rPr>
          <w:rFonts w:hint="eastAsia" w:ascii="仿宋_GB2312" w:eastAsia="仿宋_GB2312"/>
          <w:sz w:val="32"/>
          <w:szCs w:val="32"/>
          <w:lang w:val="en-US" w:eastAsia="zh-CN"/>
        </w:rPr>
        <w:t>3</w:t>
      </w:r>
      <w:r>
        <w:rPr>
          <w:rFonts w:hint="eastAsia" w:ascii="仿宋_GB2312" w:eastAsia="仿宋_GB2312"/>
          <w:sz w:val="32"/>
          <w:szCs w:val="32"/>
        </w:rPr>
        <w:t>人</w:t>
      </w:r>
      <w:r>
        <w:rPr>
          <w:rFonts w:hint="eastAsia" w:ascii="仿宋_GB2312" w:eastAsia="仿宋_GB2312"/>
          <w:sz w:val="32"/>
          <w:szCs w:val="32"/>
          <w:lang w:eastAsia="zh-CN"/>
        </w:rPr>
        <w:t>，</w:t>
      </w:r>
      <w:r>
        <w:rPr>
          <w:rFonts w:hint="eastAsia" w:ascii="仿宋_GB2312" w:eastAsia="仿宋_GB2312"/>
          <w:sz w:val="32"/>
          <w:szCs w:val="32"/>
        </w:rPr>
        <w:t>事业人员</w:t>
      </w:r>
      <w:r>
        <w:rPr>
          <w:rFonts w:ascii="仿宋_GB2312" w:eastAsia="仿宋_GB2312"/>
          <w:sz w:val="32"/>
          <w:szCs w:val="32"/>
        </w:rPr>
        <w:t>1</w:t>
      </w:r>
      <w:r>
        <w:rPr>
          <w:rFonts w:hint="eastAsia" w:ascii="仿宋_GB2312" w:eastAsia="仿宋_GB2312"/>
          <w:sz w:val="32"/>
          <w:szCs w:val="32"/>
          <w:lang w:val="en-US" w:eastAsia="zh-CN"/>
        </w:rPr>
        <w:t>1</w:t>
      </w:r>
      <w:r>
        <w:rPr>
          <w:rFonts w:hint="eastAsia" w:ascii="仿宋_GB2312" w:eastAsia="仿宋_GB2312"/>
          <w:sz w:val="32"/>
          <w:szCs w:val="32"/>
        </w:rPr>
        <w:t>人。</w:t>
      </w:r>
    </w:p>
    <w:p w14:paraId="7A47C12F">
      <w:pPr>
        <w:spacing w:line="600" w:lineRule="exact"/>
        <w:ind w:firstLine="640" w:firstLineChars="200"/>
        <w:rPr>
          <w:rFonts w:ascii="??_GB2312" w:eastAsia="Times New Roman"/>
          <w:b/>
          <w:sz w:val="32"/>
          <w:szCs w:val="32"/>
        </w:rPr>
      </w:pPr>
      <w:r>
        <w:rPr>
          <w:rFonts w:ascii="??_GB2312" w:eastAsia="Times New Roman"/>
          <w:b/>
          <w:sz w:val="32"/>
          <w:szCs w:val="32"/>
        </w:rPr>
        <w:t>二、主要职能</w:t>
      </w:r>
    </w:p>
    <w:p w14:paraId="2CE054E1">
      <w:pPr>
        <w:numPr>
          <w:ilvl w:val="0"/>
          <w:numId w:val="1"/>
        </w:numPr>
        <w:ind w:firstLine="640" w:firstLineChars="200"/>
        <w:jc w:val="left"/>
        <w:rPr>
          <w:rFonts w:ascii="仿宋_GB2312" w:eastAsia="仿宋_GB2312"/>
          <w:sz w:val="32"/>
          <w:szCs w:val="32"/>
        </w:rPr>
      </w:pPr>
      <w:r>
        <w:rPr>
          <w:rFonts w:hint="eastAsia" w:ascii="仿宋_GB2312" w:eastAsia="仿宋_GB2312"/>
          <w:sz w:val="32"/>
          <w:szCs w:val="32"/>
        </w:rPr>
        <w:t>组织实施司法行政工作的法律、法规和方针、政策，起草司法行政工作、规章草案和规范性文件，并监督实施；制定全县司法行政工作发展规划、年度计划，并组织实施。</w:t>
      </w:r>
    </w:p>
    <w:p w14:paraId="09813A8E">
      <w:pPr>
        <w:numPr>
          <w:ilvl w:val="0"/>
          <w:numId w:val="1"/>
        </w:numPr>
        <w:ind w:firstLine="640" w:firstLineChars="200"/>
        <w:jc w:val="left"/>
        <w:rPr>
          <w:rFonts w:ascii="仿宋_GB2312" w:eastAsia="仿宋_GB2312"/>
          <w:sz w:val="32"/>
          <w:szCs w:val="32"/>
        </w:rPr>
      </w:pPr>
      <w:r>
        <w:rPr>
          <w:rFonts w:hint="eastAsia" w:ascii="仿宋_GB2312" w:eastAsia="仿宋_GB2312"/>
          <w:sz w:val="32"/>
          <w:szCs w:val="32"/>
        </w:rPr>
        <w:t>拟定依法治县和法治浮山建设规划，并组织实施，承担全县法</w:t>
      </w:r>
      <w:r>
        <w:rPr>
          <w:rFonts w:hint="eastAsia" w:ascii="仿宋_GB2312" w:eastAsia="仿宋_GB2312"/>
          <w:sz w:val="32"/>
          <w:szCs w:val="32"/>
          <w:lang w:eastAsia="zh-CN"/>
        </w:rPr>
        <w:t>治</w:t>
      </w:r>
      <w:r>
        <w:rPr>
          <w:rFonts w:hint="eastAsia" w:ascii="仿宋_GB2312" w:eastAsia="仿宋_GB2312"/>
          <w:sz w:val="32"/>
          <w:szCs w:val="32"/>
        </w:rPr>
        <w:t>宣传教育和依法治县工作，指导检查全县法</w:t>
      </w:r>
      <w:r>
        <w:rPr>
          <w:rFonts w:hint="eastAsia" w:ascii="仿宋_GB2312" w:eastAsia="仿宋_GB2312"/>
          <w:sz w:val="32"/>
          <w:szCs w:val="32"/>
          <w:lang w:eastAsia="zh-CN"/>
        </w:rPr>
        <w:t>治</w:t>
      </w:r>
      <w:bookmarkStart w:id="0" w:name="_GoBack"/>
      <w:bookmarkEnd w:id="0"/>
      <w:r>
        <w:rPr>
          <w:rFonts w:hint="eastAsia" w:ascii="仿宋_GB2312" w:eastAsia="仿宋_GB2312"/>
          <w:sz w:val="32"/>
          <w:szCs w:val="32"/>
        </w:rPr>
        <w:t>宣传和依法治理工作。</w:t>
      </w:r>
    </w:p>
    <w:p w14:paraId="63140024">
      <w:pPr>
        <w:numPr>
          <w:ilvl w:val="0"/>
          <w:numId w:val="1"/>
        </w:numPr>
        <w:ind w:firstLine="640" w:firstLineChars="200"/>
        <w:jc w:val="left"/>
        <w:rPr>
          <w:rFonts w:ascii="仿宋_GB2312" w:eastAsia="仿宋_GB2312"/>
          <w:sz w:val="32"/>
          <w:szCs w:val="32"/>
        </w:rPr>
      </w:pPr>
      <w:r>
        <w:rPr>
          <w:rFonts w:hint="eastAsia" w:ascii="仿宋_GB2312" w:eastAsia="仿宋_GB2312"/>
          <w:sz w:val="32"/>
          <w:szCs w:val="32"/>
        </w:rPr>
        <w:t>指导、管理、监督全县的律师工作、公证工作，并承担相应责任。</w:t>
      </w:r>
    </w:p>
    <w:p w14:paraId="367BF4C4">
      <w:pPr>
        <w:numPr>
          <w:ilvl w:val="0"/>
          <w:numId w:val="1"/>
        </w:numPr>
        <w:ind w:firstLine="640" w:firstLineChars="200"/>
        <w:jc w:val="left"/>
        <w:rPr>
          <w:rFonts w:ascii="仿宋_GB2312" w:eastAsia="仿宋_GB2312"/>
          <w:sz w:val="32"/>
          <w:szCs w:val="32"/>
        </w:rPr>
      </w:pPr>
      <w:r>
        <w:rPr>
          <w:rFonts w:hint="eastAsia" w:ascii="仿宋_GB2312" w:eastAsia="仿宋_GB2312"/>
          <w:sz w:val="32"/>
          <w:szCs w:val="32"/>
        </w:rPr>
        <w:t>指导、监督企事业单位等相关社会法律顾问工作。</w:t>
      </w:r>
    </w:p>
    <w:p w14:paraId="28231BB3">
      <w:pPr>
        <w:numPr>
          <w:ilvl w:val="0"/>
          <w:numId w:val="1"/>
        </w:numPr>
        <w:ind w:firstLine="640" w:firstLineChars="200"/>
        <w:jc w:val="left"/>
        <w:rPr>
          <w:rFonts w:ascii="仿宋_GB2312" w:eastAsia="仿宋_GB2312"/>
          <w:sz w:val="32"/>
          <w:szCs w:val="32"/>
        </w:rPr>
      </w:pPr>
      <w:r>
        <w:rPr>
          <w:rFonts w:hint="eastAsia" w:ascii="仿宋_GB2312" w:eastAsia="仿宋_GB2312"/>
          <w:sz w:val="32"/>
          <w:szCs w:val="32"/>
        </w:rPr>
        <w:t>指导、监督全县的法律援助和“</w:t>
      </w:r>
      <w:r>
        <w:rPr>
          <w:rFonts w:ascii="仿宋_GB2312" w:eastAsia="仿宋_GB2312"/>
          <w:sz w:val="32"/>
          <w:szCs w:val="32"/>
        </w:rPr>
        <w:t>12348</w:t>
      </w:r>
      <w:r>
        <w:rPr>
          <w:rFonts w:hint="eastAsia" w:ascii="仿宋_GB2312" w:eastAsia="仿宋_GB2312"/>
          <w:sz w:val="32"/>
          <w:szCs w:val="32"/>
        </w:rPr>
        <w:t>”法律服务工作。</w:t>
      </w:r>
    </w:p>
    <w:p w14:paraId="3EF55C0E">
      <w:pPr>
        <w:numPr>
          <w:ilvl w:val="0"/>
          <w:numId w:val="1"/>
        </w:numPr>
        <w:ind w:firstLine="640" w:firstLineChars="200"/>
        <w:jc w:val="left"/>
        <w:rPr>
          <w:rFonts w:ascii="仿宋_GB2312" w:eastAsia="仿宋_GB2312"/>
          <w:sz w:val="32"/>
          <w:szCs w:val="32"/>
        </w:rPr>
      </w:pPr>
      <w:r>
        <w:rPr>
          <w:rFonts w:hint="eastAsia" w:ascii="仿宋_GB2312" w:eastAsia="仿宋_GB2312"/>
          <w:sz w:val="32"/>
          <w:szCs w:val="32"/>
        </w:rPr>
        <w:t>指导、监督全县基层司法所建设和人民调解、基层法律服务和刑满释放、解除劳教人员的帮教安置工作。</w:t>
      </w:r>
    </w:p>
    <w:p w14:paraId="5BE77EB8">
      <w:pPr>
        <w:numPr>
          <w:ilvl w:val="0"/>
          <w:numId w:val="1"/>
        </w:numPr>
        <w:ind w:firstLine="640" w:firstLineChars="200"/>
        <w:jc w:val="left"/>
        <w:rPr>
          <w:rFonts w:ascii="仿宋_GB2312" w:eastAsia="仿宋_GB2312"/>
          <w:sz w:val="32"/>
          <w:szCs w:val="32"/>
        </w:rPr>
      </w:pPr>
      <w:r>
        <w:rPr>
          <w:rFonts w:hint="eastAsia" w:ascii="仿宋_GB2312" w:eastAsia="仿宋_GB2312"/>
          <w:sz w:val="32"/>
          <w:szCs w:val="32"/>
        </w:rPr>
        <w:t>指导、监督、管理社区矫正工作。</w:t>
      </w:r>
    </w:p>
    <w:p w14:paraId="20DF8264">
      <w:pPr>
        <w:numPr>
          <w:ilvl w:val="0"/>
          <w:numId w:val="1"/>
        </w:numPr>
        <w:ind w:firstLine="640" w:firstLineChars="200"/>
        <w:jc w:val="left"/>
        <w:rPr>
          <w:rFonts w:ascii="仿宋_GB2312" w:eastAsia="仿宋_GB2312"/>
          <w:sz w:val="32"/>
          <w:szCs w:val="32"/>
        </w:rPr>
      </w:pPr>
      <w:r>
        <w:rPr>
          <w:rFonts w:hint="eastAsia" w:ascii="仿宋_GB2312" w:eastAsia="仿宋_GB2312"/>
          <w:sz w:val="32"/>
          <w:szCs w:val="32"/>
        </w:rPr>
        <w:t>承办县人民政府交办的其它事项。</w:t>
      </w:r>
    </w:p>
    <w:p w14:paraId="16F0B653">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2019</w:t>
      </w:r>
      <w:r>
        <w:rPr>
          <w:rFonts w:hint="eastAsia" w:ascii="黑体" w:eastAsia="黑体"/>
          <w:sz w:val="32"/>
          <w:szCs w:val="32"/>
        </w:rPr>
        <w:t>年度部门预算报表</w:t>
      </w:r>
    </w:p>
    <w:p w14:paraId="7FED2533">
      <w:pPr>
        <w:spacing w:line="600" w:lineRule="exact"/>
        <w:ind w:firstLine="640" w:firstLineChars="200"/>
        <w:rPr>
          <w:rFonts w:ascii="??_GB2312" w:eastAsia="Times New Roman"/>
          <w:sz w:val="32"/>
          <w:szCs w:val="32"/>
        </w:rPr>
      </w:pPr>
      <w:r>
        <w:rPr>
          <w:rFonts w:ascii="??_GB2312" w:eastAsia="Times New Roman"/>
          <w:sz w:val="32"/>
          <w:szCs w:val="32"/>
        </w:rPr>
        <w:t>一、浮山县</w:t>
      </w:r>
      <w:r>
        <w:rPr>
          <w:rFonts w:hint="eastAsia" w:ascii="??_GB2312"/>
          <w:sz w:val="32"/>
          <w:szCs w:val="32"/>
        </w:rPr>
        <w:t>司法局</w:t>
      </w:r>
      <w:r>
        <w:rPr>
          <w:rFonts w:ascii="??_GB2312" w:eastAsia="Times New Roman"/>
          <w:sz w:val="32"/>
          <w:szCs w:val="32"/>
        </w:rPr>
        <w:t>2019年预算收支总表</w:t>
      </w:r>
    </w:p>
    <w:p w14:paraId="60C635CD">
      <w:pPr>
        <w:spacing w:line="600" w:lineRule="exact"/>
        <w:ind w:firstLine="640" w:firstLineChars="200"/>
        <w:rPr>
          <w:rFonts w:ascii="??_GB2312" w:eastAsia="Times New Roman"/>
          <w:sz w:val="32"/>
          <w:szCs w:val="32"/>
        </w:rPr>
      </w:pPr>
      <w:r>
        <w:rPr>
          <w:rFonts w:ascii="??_GB2312" w:eastAsia="Times New Roman"/>
          <w:sz w:val="32"/>
          <w:szCs w:val="32"/>
        </w:rPr>
        <w:t>二、浮山县</w:t>
      </w:r>
      <w:r>
        <w:rPr>
          <w:rFonts w:hint="eastAsia" w:ascii="??_GB2312"/>
          <w:sz w:val="32"/>
          <w:szCs w:val="32"/>
        </w:rPr>
        <w:t>司法局</w:t>
      </w:r>
      <w:r>
        <w:rPr>
          <w:rFonts w:ascii="??_GB2312" w:eastAsia="Times New Roman"/>
          <w:sz w:val="32"/>
          <w:szCs w:val="32"/>
        </w:rPr>
        <w:t xml:space="preserve"> 2019年预算收入总表</w:t>
      </w:r>
    </w:p>
    <w:p w14:paraId="028CA181">
      <w:pPr>
        <w:spacing w:line="600" w:lineRule="exact"/>
        <w:ind w:firstLine="640" w:firstLineChars="200"/>
        <w:rPr>
          <w:rFonts w:ascii="??_GB2312" w:eastAsia="Times New Roman"/>
          <w:sz w:val="32"/>
          <w:szCs w:val="32"/>
        </w:rPr>
      </w:pPr>
      <w:r>
        <w:rPr>
          <w:rFonts w:ascii="??_GB2312" w:eastAsia="Times New Roman"/>
          <w:sz w:val="32"/>
          <w:szCs w:val="32"/>
        </w:rPr>
        <w:t>三、浮山县</w:t>
      </w:r>
      <w:r>
        <w:rPr>
          <w:rFonts w:hint="eastAsia" w:ascii="??_GB2312"/>
          <w:sz w:val="32"/>
          <w:szCs w:val="32"/>
        </w:rPr>
        <w:t>司法局</w:t>
      </w:r>
      <w:r>
        <w:rPr>
          <w:rFonts w:ascii="??_GB2312" w:eastAsia="Times New Roman"/>
          <w:sz w:val="32"/>
          <w:szCs w:val="32"/>
        </w:rPr>
        <w:t xml:space="preserve"> 2019年预算支出总表</w:t>
      </w:r>
    </w:p>
    <w:p w14:paraId="58B5BA32">
      <w:pPr>
        <w:spacing w:line="600" w:lineRule="exact"/>
        <w:ind w:firstLine="640" w:firstLineChars="200"/>
        <w:rPr>
          <w:rFonts w:ascii="??_GB2312" w:eastAsia="Times New Roman"/>
          <w:sz w:val="32"/>
          <w:szCs w:val="32"/>
        </w:rPr>
      </w:pPr>
      <w:r>
        <w:rPr>
          <w:rFonts w:ascii="??_GB2312" w:eastAsia="Times New Roman"/>
          <w:sz w:val="32"/>
          <w:szCs w:val="32"/>
        </w:rPr>
        <w:t>四、浮山县</w:t>
      </w:r>
      <w:r>
        <w:rPr>
          <w:rFonts w:hint="eastAsia" w:ascii="??_GB2312"/>
          <w:sz w:val="32"/>
          <w:szCs w:val="32"/>
        </w:rPr>
        <w:t>司法局</w:t>
      </w:r>
      <w:r>
        <w:rPr>
          <w:rFonts w:ascii="??_GB2312" w:eastAsia="Times New Roman"/>
          <w:sz w:val="32"/>
          <w:szCs w:val="32"/>
        </w:rPr>
        <w:t xml:space="preserve"> 2019年财政拨款收支总表</w:t>
      </w:r>
    </w:p>
    <w:p w14:paraId="494B1C3E">
      <w:pPr>
        <w:spacing w:line="600" w:lineRule="exact"/>
        <w:ind w:firstLine="640" w:firstLineChars="200"/>
        <w:rPr>
          <w:rFonts w:ascii="??_GB2312" w:eastAsia="Times New Roman"/>
          <w:sz w:val="32"/>
          <w:szCs w:val="32"/>
        </w:rPr>
      </w:pPr>
      <w:r>
        <w:rPr>
          <w:rFonts w:ascii="??_GB2312" w:eastAsia="Times New Roman"/>
          <w:sz w:val="32"/>
          <w:szCs w:val="32"/>
        </w:rPr>
        <w:t>五、浮山县</w:t>
      </w:r>
      <w:r>
        <w:rPr>
          <w:rFonts w:hint="eastAsia" w:ascii="??_GB2312"/>
          <w:sz w:val="32"/>
          <w:szCs w:val="32"/>
        </w:rPr>
        <w:t>司法局</w:t>
      </w:r>
      <w:r>
        <w:rPr>
          <w:rFonts w:ascii="??_GB2312" w:eastAsia="Times New Roman"/>
          <w:sz w:val="32"/>
          <w:szCs w:val="32"/>
        </w:rPr>
        <w:t xml:space="preserve"> 2019年一般公共预算支出预算表</w:t>
      </w:r>
    </w:p>
    <w:p w14:paraId="0C84E575">
      <w:pPr>
        <w:spacing w:line="600" w:lineRule="exact"/>
        <w:ind w:firstLine="640" w:firstLineChars="200"/>
        <w:rPr>
          <w:rFonts w:ascii="??_GB2312" w:eastAsia="Times New Roman"/>
          <w:sz w:val="32"/>
          <w:szCs w:val="32"/>
        </w:rPr>
      </w:pPr>
      <w:r>
        <w:rPr>
          <w:rFonts w:ascii="??_GB2312" w:eastAsia="Times New Roman"/>
          <w:sz w:val="32"/>
          <w:szCs w:val="32"/>
        </w:rPr>
        <w:t>六、浮山县</w:t>
      </w:r>
      <w:r>
        <w:rPr>
          <w:rFonts w:hint="eastAsia" w:ascii="??_GB2312"/>
          <w:sz w:val="32"/>
          <w:szCs w:val="32"/>
        </w:rPr>
        <w:t>司法局</w:t>
      </w:r>
      <w:r>
        <w:rPr>
          <w:rFonts w:ascii="??_GB2312" w:eastAsia="Times New Roman"/>
          <w:sz w:val="32"/>
          <w:szCs w:val="32"/>
        </w:rPr>
        <w:t xml:space="preserve">  2019年一般公共预算安排基本支出分经济科目表</w:t>
      </w:r>
    </w:p>
    <w:p w14:paraId="7BE62868">
      <w:pPr>
        <w:spacing w:line="600" w:lineRule="exact"/>
        <w:ind w:firstLine="640" w:firstLineChars="200"/>
        <w:rPr>
          <w:rFonts w:ascii="??_GB2312" w:eastAsia="Times New Roman"/>
          <w:sz w:val="32"/>
          <w:szCs w:val="32"/>
        </w:rPr>
      </w:pPr>
      <w:r>
        <w:rPr>
          <w:rFonts w:ascii="??_GB2312" w:eastAsia="Times New Roman"/>
          <w:sz w:val="32"/>
          <w:szCs w:val="32"/>
        </w:rPr>
        <w:t>七、浮山县</w:t>
      </w:r>
      <w:r>
        <w:rPr>
          <w:rFonts w:hint="eastAsia" w:ascii="??_GB2312"/>
          <w:sz w:val="32"/>
          <w:szCs w:val="32"/>
        </w:rPr>
        <w:t>司法局</w:t>
      </w:r>
      <w:r>
        <w:rPr>
          <w:rFonts w:ascii="??_GB2312" w:eastAsia="Times New Roman"/>
          <w:sz w:val="32"/>
          <w:szCs w:val="32"/>
        </w:rPr>
        <w:t xml:space="preserve"> 2019年政府性基金预算收入预算表</w:t>
      </w:r>
    </w:p>
    <w:p w14:paraId="7E779049">
      <w:pPr>
        <w:spacing w:line="600" w:lineRule="exact"/>
        <w:ind w:firstLine="640" w:firstLineChars="200"/>
        <w:rPr>
          <w:rFonts w:ascii="??_GB2312" w:eastAsia="Times New Roman"/>
          <w:sz w:val="32"/>
          <w:szCs w:val="32"/>
        </w:rPr>
      </w:pPr>
      <w:r>
        <w:rPr>
          <w:rFonts w:ascii="??_GB2312" w:eastAsia="Times New Roman"/>
          <w:sz w:val="32"/>
          <w:szCs w:val="32"/>
        </w:rPr>
        <w:t>八、浮山县</w:t>
      </w:r>
      <w:r>
        <w:rPr>
          <w:rFonts w:hint="eastAsia" w:ascii="??_GB2312"/>
          <w:sz w:val="32"/>
          <w:szCs w:val="32"/>
        </w:rPr>
        <w:t>司法局</w:t>
      </w:r>
      <w:r>
        <w:rPr>
          <w:rFonts w:ascii="??_GB2312" w:eastAsia="Times New Roman"/>
          <w:sz w:val="32"/>
          <w:szCs w:val="32"/>
        </w:rPr>
        <w:t xml:space="preserve"> 2019年政府性基金预算支出预算表</w:t>
      </w:r>
    </w:p>
    <w:p w14:paraId="219850F2">
      <w:pPr>
        <w:spacing w:line="600" w:lineRule="exact"/>
        <w:ind w:firstLine="640" w:firstLineChars="200"/>
        <w:rPr>
          <w:rFonts w:ascii="??_GB2312" w:eastAsia="Times New Roman"/>
          <w:sz w:val="32"/>
          <w:szCs w:val="32"/>
        </w:rPr>
      </w:pPr>
      <w:r>
        <w:rPr>
          <w:rFonts w:ascii="??_GB2312" w:eastAsia="Times New Roman"/>
          <w:sz w:val="32"/>
          <w:szCs w:val="32"/>
        </w:rPr>
        <w:t>九、浮山县</w:t>
      </w:r>
      <w:r>
        <w:rPr>
          <w:rFonts w:hint="eastAsia" w:ascii="??_GB2312"/>
          <w:sz w:val="32"/>
          <w:szCs w:val="32"/>
        </w:rPr>
        <w:t>司法局</w:t>
      </w:r>
      <w:r>
        <w:rPr>
          <w:rFonts w:ascii="??_GB2312" w:eastAsia="Times New Roman"/>
          <w:sz w:val="32"/>
          <w:szCs w:val="32"/>
        </w:rPr>
        <w:t xml:space="preserve"> 2019年“三公”经费预算财政拨款情况统计表</w:t>
      </w:r>
    </w:p>
    <w:p w14:paraId="4A97AAB7">
      <w:pPr>
        <w:spacing w:line="600" w:lineRule="exact"/>
        <w:ind w:firstLine="640" w:firstLineChars="200"/>
        <w:rPr>
          <w:rFonts w:ascii="??_GB2312" w:eastAsia="Times New Roman"/>
          <w:sz w:val="32"/>
          <w:szCs w:val="32"/>
        </w:rPr>
      </w:pPr>
      <w:r>
        <w:rPr>
          <w:rFonts w:ascii="??_GB2312" w:eastAsia="Times New Roman"/>
          <w:sz w:val="32"/>
          <w:szCs w:val="32"/>
        </w:rPr>
        <w:t>十、浮山县</w:t>
      </w:r>
      <w:r>
        <w:rPr>
          <w:rFonts w:hint="eastAsia" w:ascii="??_GB2312"/>
          <w:sz w:val="32"/>
          <w:szCs w:val="32"/>
        </w:rPr>
        <w:t>司法局</w:t>
      </w:r>
      <w:r>
        <w:rPr>
          <w:rFonts w:ascii="??_GB2312" w:eastAsia="Times New Roman"/>
          <w:sz w:val="32"/>
          <w:szCs w:val="32"/>
        </w:rPr>
        <w:t xml:space="preserve"> 2019年机关运行经费预算财政拨款情况统计表</w:t>
      </w:r>
    </w:p>
    <w:p w14:paraId="74EBED00">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2019</w:t>
      </w:r>
      <w:r>
        <w:rPr>
          <w:rFonts w:hint="eastAsia" w:ascii="黑体" w:eastAsia="黑体"/>
          <w:sz w:val="32"/>
          <w:szCs w:val="32"/>
        </w:rPr>
        <w:t>年度部门预算情况说明</w:t>
      </w:r>
    </w:p>
    <w:p w14:paraId="15B2E204">
      <w:pPr>
        <w:spacing w:line="600" w:lineRule="exact"/>
        <w:ind w:firstLine="640" w:firstLineChars="200"/>
        <w:rPr>
          <w:rFonts w:ascii="??_GB2312" w:eastAsia="Times New Roman"/>
          <w:b/>
          <w:sz w:val="32"/>
          <w:szCs w:val="32"/>
        </w:rPr>
      </w:pPr>
      <w:r>
        <w:rPr>
          <w:rFonts w:ascii="??_GB2312" w:eastAsia="Times New Roman"/>
          <w:b/>
          <w:sz w:val="32"/>
          <w:szCs w:val="32"/>
        </w:rPr>
        <w:t>一、2019年度部门预算数据变动情况及原因</w:t>
      </w:r>
    </w:p>
    <w:p w14:paraId="213987F5">
      <w:pPr>
        <w:spacing w:line="600" w:lineRule="exact"/>
        <w:ind w:left="638" w:leftChars="304" w:firstLine="640" w:firstLineChars="200"/>
        <w:rPr>
          <w:rFonts w:ascii="??_GB2312" w:eastAsia="Times New Roman"/>
          <w:sz w:val="32"/>
          <w:szCs w:val="32"/>
        </w:rPr>
      </w:pPr>
      <w:r>
        <w:rPr>
          <w:rFonts w:ascii="??_GB2312" w:eastAsia="Times New Roman"/>
          <w:sz w:val="32"/>
          <w:szCs w:val="32"/>
        </w:rPr>
        <w:t>浮山县</w:t>
      </w:r>
      <w:r>
        <w:rPr>
          <w:rFonts w:hint="eastAsia" w:ascii="??_GB2312"/>
          <w:sz w:val="32"/>
          <w:szCs w:val="32"/>
        </w:rPr>
        <w:t>司法局</w:t>
      </w:r>
      <w:r>
        <w:rPr>
          <w:rFonts w:ascii="??_GB2312" w:eastAsia="Times New Roman"/>
          <w:sz w:val="32"/>
          <w:szCs w:val="32"/>
        </w:rPr>
        <w:t>2019年部门预算</w:t>
      </w:r>
      <w:r>
        <w:rPr>
          <w:rFonts w:ascii="??_GB2312"/>
          <w:sz w:val="32"/>
          <w:szCs w:val="32"/>
        </w:rPr>
        <w:t>433.82</w:t>
      </w:r>
      <w:r>
        <w:rPr>
          <w:rFonts w:ascii="??_GB2312" w:eastAsia="Times New Roman"/>
          <w:sz w:val="32"/>
          <w:szCs w:val="32"/>
        </w:rPr>
        <w:t>万元，比2018年预算</w:t>
      </w:r>
      <w:r>
        <w:rPr>
          <w:rFonts w:ascii="??_GB2312"/>
          <w:sz w:val="32"/>
          <w:szCs w:val="32"/>
        </w:rPr>
        <w:t>422.41</w:t>
      </w:r>
      <w:r>
        <w:rPr>
          <w:rFonts w:hint="eastAsia" w:ascii="??_GB2312"/>
          <w:sz w:val="32"/>
          <w:szCs w:val="32"/>
        </w:rPr>
        <w:t>万元</w:t>
      </w:r>
      <w:r>
        <w:rPr>
          <w:rFonts w:ascii="??_GB2312" w:eastAsia="Times New Roman"/>
          <w:sz w:val="32"/>
          <w:szCs w:val="32"/>
        </w:rPr>
        <w:t>增加</w:t>
      </w:r>
      <w:r>
        <w:rPr>
          <w:rFonts w:ascii="??_GB2312"/>
          <w:sz w:val="32"/>
          <w:szCs w:val="32"/>
        </w:rPr>
        <w:t>11.41</w:t>
      </w:r>
      <w:r>
        <w:rPr>
          <w:rFonts w:ascii="??_GB2312" w:eastAsia="Times New Roman"/>
          <w:sz w:val="32"/>
          <w:szCs w:val="32"/>
        </w:rPr>
        <w:t xml:space="preserve"> 万元。其中：工资福利支出比2018年增加了</w:t>
      </w:r>
      <w:r>
        <w:rPr>
          <w:rFonts w:ascii="??_GB2312"/>
          <w:sz w:val="32"/>
          <w:szCs w:val="32"/>
        </w:rPr>
        <w:t>5.25</w:t>
      </w:r>
      <w:r>
        <w:rPr>
          <w:rFonts w:ascii="??_GB2312" w:eastAsia="Times New Roman"/>
          <w:sz w:val="32"/>
          <w:szCs w:val="32"/>
        </w:rPr>
        <w:t xml:space="preserve"> 万元，增加原因为</w:t>
      </w:r>
      <w:r>
        <w:rPr>
          <w:rFonts w:hint="eastAsia" w:ascii="??_GB2312"/>
          <w:sz w:val="32"/>
          <w:szCs w:val="32"/>
        </w:rPr>
        <w:t>人员调资支出</w:t>
      </w:r>
      <w:r>
        <w:rPr>
          <w:rFonts w:ascii="??_GB2312" w:eastAsia="Times New Roman"/>
          <w:sz w:val="32"/>
          <w:szCs w:val="32"/>
        </w:rPr>
        <w:t xml:space="preserve"> 。商品和服务支出比2018年</w:t>
      </w:r>
      <w:r>
        <w:rPr>
          <w:rFonts w:hint="eastAsia" w:ascii="??_GB2312"/>
          <w:sz w:val="32"/>
          <w:szCs w:val="32"/>
        </w:rPr>
        <w:t>减少</w:t>
      </w:r>
      <w:r>
        <w:rPr>
          <w:rFonts w:ascii="??_GB2312"/>
          <w:sz w:val="32"/>
          <w:szCs w:val="32"/>
        </w:rPr>
        <w:t>0.62</w:t>
      </w:r>
      <w:r>
        <w:rPr>
          <w:rFonts w:ascii="??_GB2312" w:eastAsia="Times New Roman"/>
          <w:sz w:val="32"/>
          <w:szCs w:val="32"/>
        </w:rPr>
        <w:t xml:space="preserve"> 万元，</w:t>
      </w:r>
      <w:r>
        <w:rPr>
          <w:rFonts w:hint="eastAsia" w:ascii="??_GB2312"/>
          <w:sz w:val="32"/>
          <w:szCs w:val="32"/>
        </w:rPr>
        <w:t>减少</w:t>
      </w:r>
      <w:r>
        <w:rPr>
          <w:rFonts w:ascii="??_GB2312" w:eastAsia="Times New Roman"/>
          <w:sz w:val="32"/>
          <w:szCs w:val="32"/>
        </w:rPr>
        <w:t>原因为</w:t>
      </w:r>
      <w:r>
        <w:rPr>
          <w:rFonts w:hint="eastAsia" w:ascii="??_GB2312"/>
          <w:sz w:val="32"/>
          <w:szCs w:val="32"/>
        </w:rPr>
        <w:t>厉行节约</w:t>
      </w:r>
      <w:r>
        <w:rPr>
          <w:rFonts w:ascii="??_GB2312" w:eastAsia="Times New Roman"/>
          <w:sz w:val="32"/>
          <w:szCs w:val="32"/>
        </w:rPr>
        <w:t xml:space="preserve">  。对个人和家庭补助支出比2018年增加了</w:t>
      </w:r>
      <w:r>
        <w:rPr>
          <w:rFonts w:ascii="??_GB2312"/>
          <w:sz w:val="32"/>
          <w:szCs w:val="32"/>
        </w:rPr>
        <w:t>6.78</w:t>
      </w:r>
      <w:r>
        <w:rPr>
          <w:rFonts w:ascii="??_GB2312" w:eastAsia="Times New Roman"/>
          <w:sz w:val="32"/>
          <w:szCs w:val="32"/>
        </w:rPr>
        <w:t xml:space="preserve">  万元</w:t>
      </w:r>
      <w:r>
        <w:rPr>
          <w:rFonts w:hint="eastAsia" w:ascii="??_GB2312"/>
          <w:sz w:val="32"/>
          <w:szCs w:val="32"/>
        </w:rPr>
        <w:t>，为退休人员取暖补贴。</w:t>
      </w:r>
      <w:r>
        <w:rPr>
          <w:rFonts w:ascii="??_GB2312" w:eastAsia="Times New Roman"/>
          <w:sz w:val="32"/>
          <w:szCs w:val="32"/>
        </w:rPr>
        <w:t xml:space="preserve">项目支出2019年比2018年预算（增加或减少）  </w:t>
      </w:r>
      <w:r>
        <w:rPr>
          <w:rFonts w:ascii="??_GB2312"/>
          <w:sz w:val="32"/>
          <w:szCs w:val="32"/>
        </w:rPr>
        <w:t>0</w:t>
      </w:r>
      <w:r>
        <w:rPr>
          <w:rFonts w:ascii="??_GB2312" w:eastAsia="Times New Roman"/>
          <w:sz w:val="32"/>
          <w:szCs w:val="32"/>
        </w:rPr>
        <w:t xml:space="preserve">  万元。</w:t>
      </w:r>
    </w:p>
    <w:p w14:paraId="2E6249A5">
      <w:pPr>
        <w:spacing w:line="600" w:lineRule="exact"/>
        <w:ind w:firstLine="640" w:firstLineChars="200"/>
        <w:rPr>
          <w:rFonts w:ascii="??_GB2312" w:eastAsia="Times New Roman"/>
          <w:b/>
          <w:sz w:val="32"/>
          <w:szCs w:val="32"/>
        </w:rPr>
      </w:pPr>
      <w:r>
        <w:rPr>
          <w:rFonts w:ascii="??_GB2312" w:eastAsia="Times New Roman"/>
          <w:b/>
          <w:sz w:val="32"/>
          <w:szCs w:val="32"/>
        </w:rPr>
        <w:t>二、“三公”经费增减变动原因说明</w:t>
      </w:r>
    </w:p>
    <w:p w14:paraId="7A77FC36">
      <w:pPr>
        <w:spacing w:line="600" w:lineRule="exact"/>
        <w:ind w:firstLine="640" w:firstLineChars="200"/>
        <w:rPr>
          <w:rFonts w:ascii="??_GB2312" w:eastAsia="Times New Roman"/>
          <w:sz w:val="32"/>
          <w:szCs w:val="32"/>
        </w:rPr>
      </w:pPr>
      <w:r>
        <w:rPr>
          <w:rFonts w:ascii="??_GB2312" w:eastAsia="Times New Roman"/>
          <w:sz w:val="32"/>
          <w:szCs w:val="32"/>
        </w:rPr>
        <w:t xml:space="preserve">2019年一般公共预算安排的“三公”经费预算 </w:t>
      </w:r>
      <w:r>
        <w:rPr>
          <w:rFonts w:ascii="??_GB2312"/>
          <w:sz w:val="32"/>
          <w:szCs w:val="32"/>
        </w:rPr>
        <w:t>5.5</w:t>
      </w:r>
      <w:r>
        <w:rPr>
          <w:rFonts w:ascii="??_GB2312" w:eastAsia="Times New Roman"/>
          <w:sz w:val="32"/>
          <w:szCs w:val="32"/>
        </w:rPr>
        <w:t>万元，比201</w:t>
      </w:r>
      <w:r>
        <w:rPr>
          <w:rFonts w:ascii="??_GB2312"/>
          <w:sz w:val="32"/>
          <w:szCs w:val="32"/>
        </w:rPr>
        <w:t>8</w:t>
      </w:r>
      <w:r>
        <w:rPr>
          <w:rFonts w:ascii="??_GB2312" w:eastAsia="Times New Roman"/>
          <w:sz w:val="32"/>
          <w:szCs w:val="32"/>
        </w:rPr>
        <w:t>年</w:t>
      </w:r>
      <w:r>
        <w:rPr>
          <w:rFonts w:ascii="??_GB2312"/>
          <w:sz w:val="32"/>
          <w:szCs w:val="32"/>
        </w:rPr>
        <w:t>2.98</w:t>
      </w:r>
      <w:r>
        <w:rPr>
          <w:rFonts w:hint="eastAsia" w:ascii="??_GB2312"/>
          <w:sz w:val="32"/>
          <w:szCs w:val="32"/>
        </w:rPr>
        <w:t>万元增加</w:t>
      </w:r>
      <w:r>
        <w:rPr>
          <w:rFonts w:ascii="??_GB2312"/>
          <w:sz w:val="32"/>
          <w:szCs w:val="32"/>
        </w:rPr>
        <w:t>84.56%</w:t>
      </w:r>
      <w:r>
        <w:rPr>
          <w:rFonts w:ascii="??_GB2312" w:eastAsia="Times New Roman"/>
          <w:sz w:val="32"/>
          <w:szCs w:val="32"/>
        </w:rPr>
        <w:t xml:space="preserve">。其中：因公出国（境）费用0万元，比上年无变化；公务接待费  </w:t>
      </w:r>
      <w:r>
        <w:rPr>
          <w:rFonts w:ascii="??_GB2312"/>
          <w:sz w:val="32"/>
          <w:szCs w:val="32"/>
        </w:rPr>
        <w:t>0</w:t>
      </w:r>
      <w:r>
        <w:rPr>
          <w:rFonts w:ascii="??_GB2312" w:eastAsia="Times New Roman"/>
          <w:sz w:val="32"/>
          <w:szCs w:val="32"/>
        </w:rPr>
        <w:t>万元，比上年</w:t>
      </w:r>
      <w:r>
        <w:rPr>
          <w:rFonts w:hint="eastAsia" w:ascii="??_GB2312"/>
          <w:sz w:val="32"/>
          <w:szCs w:val="32"/>
        </w:rPr>
        <w:t>无变化</w:t>
      </w:r>
      <w:r>
        <w:rPr>
          <w:rFonts w:ascii="??_GB2312" w:eastAsia="Times New Roman"/>
          <w:sz w:val="32"/>
          <w:szCs w:val="32"/>
        </w:rPr>
        <w:t xml:space="preserve">   ，公务用车运行维护费 </w:t>
      </w:r>
      <w:r>
        <w:rPr>
          <w:rFonts w:ascii="??_GB2312"/>
          <w:sz w:val="32"/>
          <w:szCs w:val="32"/>
        </w:rPr>
        <w:t>5.5</w:t>
      </w:r>
      <w:r>
        <w:rPr>
          <w:rFonts w:ascii="??_GB2312" w:eastAsia="Times New Roman"/>
          <w:sz w:val="32"/>
          <w:szCs w:val="32"/>
        </w:rPr>
        <w:t xml:space="preserve">  万元，比上年</w:t>
      </w:r>
      <w:r>
        <w:rPr>
          <w:rFonts w:hint="eastAsia" w:ascii="??_GB2312"/>
          <w:sz w:val="32"/>
          <w:szCs w:val="32"/>
        </w:rPr>
        <w:t>增加</w:t>
      </w:r>
      <w:r>
        <w:rPr>
          <w:rFonts w:ascii="??_GB2312"/>
          <w:sz w:val="32"/>
          <w:szCs w:val="32"/>
        </w:rPr>
        <w:t>84.56%</w:t>
      </w:r>
      <w:r>
        <w:rPr>
          <w:rFonts w:ascii="??_GB2312" w:eastAsia="Times New Roman"/>
          <w:sz w:val="32"/>
          <w:szCs w:val="32"/>
        </w:rPr>
        <w:t xml:space="preserve"> </w:t>
      </w:r>
      <w:r>
        <w:rPr>
          <w:rFonts w:hint="eastAsia" w:ascii="??_GB2312"/>
          <w:sz w:val="32"/>
          <w:szCs w:val="32"/>
          <w:lang w:eastAsia="zh-CN"/>
        </w:rPr>
        <w:t>，</w:t>
      </w:r>
      <w:r>
        <w:rPr>
          <w:rFonts w:hint="eastAsia" w:ascii="??_GB2312"/>
          <w:sz w:val="32"/>
          <w:szCs w:val="32"/>
          <w:lang w:val="en-US" w:eastAsia="zh-CN"/>
        </w:rPr>
        <w:t>变动原因为车辆老化需要支出一部分修理费，业务需要增加的燃油费</w:t>
      </w:r>
      <w:r>
        <w:rPr>
          <w:rFonts w:ascii="??_GB2312" w:eastAsia="Times New Roman"/>
          <w:sz w:val="32"/>
          <w:szCs w:val="32"/>
        </w:rPr>
        <w:t>；公务用车购置费0元，比上年</w:t>
      </w:r>
      <w:r>
        <w:rPr>
          <w:rFonts w:hint="eastAsia" w:ascii="??_GB2312"/>
          <w:sz w:val="32"/>
          <w:szCs w:val="32"/>
        </w:rPr>
        <w:t>无变化</w:t>
      </w:r>
      <w:r>
        <w:rPr>
          <w:rFonts w:ascii="??_GB2312" w:eastAsia="Times New Roman"/>
          <w:sz w:val="32"/>
          <w:szCs w:val="32"/>
        </w:rPr>
        <w:t>。</w:t>
      </w:r>
    </w:p>
    <w:p w14:paraId="6F52C0A5">
      <w:pPr>
        <w:spacing w:line="600" w:lineRule="exact"/>
        <w:ind w:firstLine="640" w:firstLineChars="200"/>
        <w:rPr>
          <w:rFonts w:ascii="??_GB2312" w:eastAsia="Times New Roman"/>
          <w:b/>
          <w:sz w:val="32"/>
          <w:szCs w:val="32"/>
        </w:rPr>
      </w:pPr>
      <w:r>
        <w:rPr>
          <w:rFonts w:ascii="??_GB2312" w:eastAsia="Times New Roman"/>
          <w:b/>
          <w:sz w:val="32"/>
          <w:szCs w:val="32"/>
        </w:rPr>
        <w:t>三、机关运行经费增减变动原因说明</w:t>
      </w:r>
    </w:p>
    <w:p w14:paraId="0408C599">
      <w:pPr>
        <w:spacing w:line="600" w:lineRule="exact"/>
        <w:ind w:firstLine="640" w:firstLineChars="200"/>
        <w:rPr>
          <w:rFonts w:ascii="??_GB2312" w:eastAsia="Times New Roman"/>
          <w:sz w:val="32"/>
          <w:szCs w:val="32"/>
        </w:rPr>
      </w:pPr>
      <w:r>
        <w:rPr>
          <w:rFonts w:ascii="??_GB2312" w:eastAsia="Times New Roman"/>
          <w:sz w:val="32"/>
          <w:szCs w:val="32"/>
        </w:rPr>
        <w:t>浮山县</w:t>
      </w:r>
      <w:r>
        <w:rPr>
          <w:rFonts w:hint="eastAsia" w:ascii="??_GB2312"/>
          <w:sz w:val="32"/>
          <w:szCs w:val="32"/>
        </w:rPr>
        <w:t>司法局</w:t>
      </w:r>
      <w:r>
        <w:rPr>
          <w:rFonts w:ascii="??_GB2312" w:eastAsia="Times New Roman"/>
          <w:sz w:val="32"/>
          <w:szCs w:val="32"/>
        </w:rPr>
        <w:t>2019年运行经费财政拨款预算</w:t>
      </w:r>
      <w:r>
        <w:rPr>
          <w:rFonts w:ascii="??_GB2312"/>
          <w:sz w:val="32"/>
          <w:szCs w:val="32"/>
        </w:rPr>
        <w:t>70.77</w:t>
      </w:r>
      <w:r>
        <w:rPr>
          <w:rFonts w:ascii="??_GB2312" w:eastAsia="Times New Roman"/>
          <w:sz w:val="32"/>
          <w:szCs w:val="32"/>
        </w:rPr>
        <w:t xml:space="preserve"> 万元，比2018年预算减少</w:t>
      </w:r>
      <w:r>
        <w:rPr>
          <w:rFonts w:ascii="??_GB2312"/>
          <w:sz w:val="32"/>
          <w:szCs w:val="32"/>
        </w:rPr>
        <w:t>0.62</w:t>
      </w:r>
      <w:r>
        <w:rPr>
          <w:rFonts w:ascii="??_GB2312" w:eastAsia="Times New Roman"/>
          <w:sz w:val="32"/>
          <w:szCs w:val="32"/>
        </w:rPr>
        <w:t xml:space="preserve"> 万元，</w:t>
      </w:r>
      <w:r>
        <w:rPr>
          <w:rFonts w:hint="eastAsia" w:ascii="??_GB2312"/>
          <w:sz w:val="32"/>
          <w:szCs w:val="32"/>
        </w:rPr>
        <w:t>减少</w:t>
      </w:r>
      <w:r>
        <w:rPr>
          <w:rFonts w:ascii="??_GB2312"/>
          <w:sz w:val="32"/>
          <w:szCs w:val="32"/>
        </w:rPr>
        <w:t>0.8</w:t>
      </w:r>
      <w:r>
        <w:rPr>
          <w:rFonts w:ascii="??_GB2312" w:eastAsia="Times New Roman"/>
          <w:sz w:val="32"/>
          <w:szCs w:val="32"/>
        </w:rPr>
        <w:t xml:space="preserve"> %,原因是</w:t>
      </w:r>
      <w:r>
        <w:rPr>
          <w:rFonts w:hint="eastAsia" w:ascii="??_GB2312"/>
          <w:sz w:val="32"/>
          <w:szCs w:val="32"/>
        </w:rPr>
        <w:t>厉行节约</w:t>
      </w:r>
      <w:r>
        <w:rPr>
          <w:rFonts w:ascii="??_GB2312" w:eastAsia="Times New Roman"/>
          <w:sz w:val="32"/>
          <w:szCs w:val="32"/>
        </w:rPr>
        <w:t xml:space="preserve"> 。</w:t>
      </w:r>
    </w:p>
    <w:p w14:paraId="781683C8">
      <w:pPr>
        <w:spacing w:line="600" w:lineRule="exact"/>
        <w:ind w:firstLine="640" w:firstLineChars="200"/>
        <w:rPr>
          <w:rFonts w:ascii="??_GB2312" w:eastAsia="Times New Roman"/>
          <w:b/>
          <w:sz w:val="32"/>
          <w:szCs w:val="32"/>
        </w:rPr>
      </w:pPr>
      <w:r>
        <w:rPr>
          <w:rFonts w:ascii="??_GB2312" w:eastAsia="Times New Roman"/>
          <w:b/>
          <w:sz w:val="32"/>
          <w:szCs w:val="32"/>
        </w:rPr>
        <w:t>四、政府采购情况</w:t>
      </w:r>
    </w:p>
    <w:p w14:paraId="2445FABB">
      <w:pPr>
        <w:spacing w:line="600" w:lineRule="exact"/>
        <w:ind w:firstLine="640" w:firstLineChars="200"/>
        <w:rPr>
          <w:rFonts w:ascii="??_GB2312" w:eastAsia="Times New Roman"/>
          <w:sz w:val="32"/>
          <w:szCs w:val="32"/>
        </w:rPr>
      </w:pPr>
      <w:r>
        <w:rPr>
          <w:rFonts w:ascii="??_GB2312" w:eastAsia="Times New Roman"/>
          <w:sz w:val="32"/>
          <w:szCs w:val="32"/>
        </w:rPr>
        <w:t>2019年浮山县</w:t>
      </w:r>
      <w:r>
        <w:rPr>
          <w:rFonts w:hint="eastAsia" w:ascii="??_GB2312"/>
          <w:sz w:val="32"/>
          <w:szCs w:val="32"/>
        </w:rPr>
        <w:t>司法局</w:t>
      </w:r>
      <w:r>
        <w:rPr>
          <w:rFonts w:ascii="??_GB2312" w:eastAsia="Times New Roman"/>
          <w:sz w:val="32"/>
          <w:szCs w:val="32"/>
        </w:rPr>
        <w:t xml:space="preserve">政府采购预算总额 </w:t>
      </w:r>
      <w:r>
        <w:rPr>
          <w:rFonts w:ascii="??_GB2312"/>
          <w:sz w:val="32"/>
          <w:szCs w:val="32"/>
        </w:rPr>
        <w:t>24</w:t>
      </w:r>
      <w:r>
        <w:rPr>
          <w:rFonts w:ascii="??_GB2312" w:eastAsia="Times New Roman"/>
          <w:sz w:val="32"/>
          <w:szCs w:val="32"/>
        </w:rPr>
        <w:t xml:space="preserve">  万元，其中：政府采购货物预算  </w:t>
      </w:r>
      <w:r>
        <w:rPr>
          <w:rFonts w:ascii="??_GB2312"/>
          <w:sz w:val="32"/>
          <w:szCs w:val="32"/>
        </w:rPr>
        <w:t>0</w:t>
      </w:r>
      <w:r>
        <w:rPr>
          <w:rFonts w:ascii="??_GB2312" w:eastAsia="Times New Roman"/>
          <w:sz w:val="32"/>
          <w:szCs w:val="32"/>
        </w:rPr>
        <w:t xml:space="preserve">万元、政府采购工程预算 </w:t>
      </w:r>
      <w:r>
        <w:rPr>
          <w:rFonts w:ascii="??_GB2312"/>
          <w:sz w:val="32"/>
          <w:szCs w:val="32"/>
        </w:rPr>
        <w:t>0</w:t>
      </w:r>
      <w:r>
        <w:rPr>
          <w:rFonts w:ascii="??_GB2312" w:eastAsia="Times New Roman"/>
          <w:sz w:val="32"/>
          <w:szCs w:val="32"/>
        </w:rPr>
        <w:t xml:space="preserve"> 万元、政府采购服务预算 </w:t>
      </w:r>
      <w:r>
        <w:rPr>
          <w:rFonts w:ascii="??_GB2312"/>
          <w:sz w:val="32"/>
          <w:szCs w:val="32"/>
        </w:rPr>
        <w:t>24</w:t>
      </w:r>
      <w:r>
        <w:rPr>
          <w:rFonts w:ascii="??_GB2312" w:eastAsia="Times New Roman"/>
          <w:sz w:val="32"/>
          <w:szCs w:val="32"/>
        </w:rPr>
        <w:t xml:space="preserve">  万元。</w:t>
      </w:r>
    </w:p>
    <w:p w14:paraId="0EEC4139">
      <w:pPr>
        <w:spacing w:line="600" w:lineRule="exact"/>
        <w:ind w:firstLine="640" w:firstLineChars="200"/>
        <w:rPr>
          <w:rFonts w:ascii="??_GB2312" w:eastAsia="Times New Roman"/>
          <w:b/>
          <w:sz w:val="32"/>
          <w:szCs w:val="32"/>
        </w:rPr>
      </w:pPr>
      <w:r>
        <w:rPr>
          <w:rFonts w:ascii="??_GB2312" w:eastAsia="Times New Roman"/>
          <w:b/>
          <w:sz w:val="32"/>
          <w:szCs w:val="32"/>
        </w:rPr>
        <w:t>五、关于国有资产占用情况说明</w:t>
      </w:r>
    </w:p>
    <w:p w14:paraId="591C8D97">
      <w:pPr>
        <w:spacing w:line="600" w:lineRule="exact"/>
        <w:ind w:firstLine="640" w:firstLineChars="200"/>
        <w:rPr>
          <w:rFonts w:ascii="??_GB2312" w:eastAsia="Times New Roman"/>
          <w:sz w:val="32"/>
          <w:szCs w:val="32"/>
        </w:rPr>
      </w:pPr>
      <w:r>
        <w:rPr>
          <w:rFonts w:ascii="??_GB2312" w:eastAsia="Times New Roman"/>
          <w:sz w:val="32"/>
          <w:szCs w:val="32"/>
        </w:rPr>
        <w:t xml:space="preserve">截止到2018年12月31日，本单位固定资产年末数 </w:t>
      </w:r>
      <w:r>
        <w:rPr>
          <w:rFonts w:ascii="??_GB2312"/>
          <w:sz w:val="32"/>
          <w:szCs w:val="32"/>
        </w:rPr>
        <w:t>142.72</w:t>
      </w:r>
      <w:r>
        <w:rPr>
          <w:rFonts w:ascii="??_GB2312" w:eastAsia="Times New Roman"/>
          <w:sz w:val="32"/>
          <w:szCs w:val="32"/>
        </w:rPr>
        <w:t xml:space="preserve">   万元。本单位共有车辆 </w:t>
      </w:r>
      <w:r>
        <w:rPr>
          <w:rFonts w:ascii="??_GB2312"/>
          <w:sz w:val="32"/>
          <w:szCs w:val="32"/>
        </w:rPr>
        <w:t>1</w:t>
      </w:r>
      <w:r>
        <w:rPr>
          <w:rFonts w:ascii="??_GB2312" w:eastAsia="Times New Roman"/>
          <w:sz w:val="32"/>
          <w:szCs w:val="32"/>
        </w:rPr>
        <w:t xml:space="preserve">  辆，其中一般公务用车  </w:t>
      </w:r>
      <w:r>
        <w:rPr>
          <w:rFonts w:ascii="??_GB2312"/>
          <w:sz w:val="32"/>
          <w:szCs w:val="32"/>
        </w:rPr>
        <w:t>1</w:t>
      </w:r>
      <w:r>
        <w:rPr>
          <w:rFonts w:ascii="??_GB2312" w:eastAsia="Times New Roman"/>
          <w:sz w:val="32"/>
          <w:szCs w:val="32"/>
        </w:rPr>
        <w:t xml:space="preserve"> 辆，单位价值50万元以上的通用设备 </w:t>
      </w:r>
      <w:r>
        <w:rPr>
          <w:rFonts w:ascii="??_GB2312"/>
          <w:sz w:val="32"/>
          <w:szCs w:val="32"/>
        </w:rPr>
        <w:t>0</w:t>
      </w:r>
      <w:r>
        <w:rPr>
          <w:rFonts w:ascii="??_GB2312" w:eastAsia="Times New Roman"/>
          <w:sz w:val="32"/>
          <w:szCs w:val="32"/>
        </w:rPr>
        <w:t xml:space="preserve"> 台，单位价值100万元以上的专用设备 </w:t>
      </w:r>
      <w:r>
        <w:rPr>
          <w:rFonts w:ascii="??_GB2312"/>
          <w:sz w:val="32"/>
          <w:szCs w:val="32"/>
        </w:rPr>
        <w:t>0</w:t>
      </w:r>
      <w:r>
        <w:rPr>
          <w:rFonts w:ascii="??_GB2312" w:eastAsia="Times New Roman"/>
          <w:sz w:val="32"/>
          <w:szCs w:val="32"/>
        </w:rPr>
        <w:t xml:space="preserve">  台。</w:t>
      </w:r>
    </w:p>
    <w:p w14:paraId="7EF2551D">
      <w:pPr>
        <w:spacing w:line="600" w:lineRule="exact"/>
        <w:ind w:firstLine="640" w:firstLineChars="200"/>
        <w:rPr>
          <w:rFonts w:ascii="??_GB2312" w:eastAsia="Times New Roman"/>
          <w:sz w:val="32"/>
          <w:szCs w:val="32"/>
        </w:rPr>
      </w:pPr>
      <w:r>
        <w:rPr>
          <w:rFonts w:ascii="??_GB2312" w:eastAsia="Times New Roman"/>
          <w:sz w:val="32"/>
          <w:szCs w:val="32"/>
        </w:rPr>
        <w:t>六、绩效管理情况</w:t>
      </w:r>
    </w:p>
    <w:p w14:paraId="1400782F">
      <w:pPr>
        <w:spacing w:line="600" w:lineRule="exact"/>
        <w:ind w:firstLine="640" w:firstLineChars="200"/>
        <w:rPr>
          <w:rFonts w:ascii="??_GB2312"/>
          <w:sz w:val="32"/>
          <w:szCs w:val="32"/>
        </w:rPr>
      </w:pPr>
      <w:r>
        <w:rPr>
          <w:rFonts w:ascii="??_GB2312" w:eastAsia="Times New Roman"/>
          <w:sz w:val="32"/>
          <w:szCs w:val="32"/>
        </w:rPr>
        <w:t xml:space="preserve">    2019年部门预算我单位无重点项目支出</w:t>
      </w:r>
      <w:r>
        <w:rPr>
          <w:rFonts w:hint="eastAsia" w:ascii="??_GB2312"/>
          <w:sz w:val="32"/>
          <w:szCs w:val="32"/>
        </w:rPr>
        <w:t>。</w:t>
      </w:r>
    </w:p>
    <w:p w14:paraId="62A7117A">
      <w:pPr>
        <w:spacing w:line="600" w:lineRule="exact"/>
        <w:ind w:firstLine="640" w:firstLineChars="200"/>
        <w:rPr>
          <w:rFonts w:ascii="??_GB2312" w:eastAsia="Times New Roman"/>
          <w:sz w:val="32"/>
          <w:szCs w:val="32"/>
        </w:rPr>
      </w:pPr>
    </w:p>
    <w:p w14:paraId="1D00D405">
      <w:pPr>
        <w:spacing w:line="600" w:lineRule="exact"/>
        <w:ind w:firstLine="640" w:firstLineChars="200"/>
        <w:rPr>
          <w:rFonts w:ascii="??_GB2312" w:eastAsia="Times New Roman"/>
          <w:sz w:val="32"/>
          <w:szCs w:val="32"/>
        </w:rPr>
      </w:pPr>
    </w:p>
    <w:p w14:paraId="5420F31E">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14:paraId="3A2B1DDE">
      <w:pPr>
        <w:spacing w:line="600" w:lineRule="exact"/>
        <w:ind w:firstLine="640" w:firstLineChars="200"/>
        <w:rPr>
          <w:rFonts w:ascii="??_GB2312" w:eastAsia="Times New Roman"/>
          <w:sz w:val="32"/>
          <w:szCs w:val="32"/>
        </w:rPr>
      </w:pPr>
      <w:r>
        <w:rPr>
          <w:rFonts w:ascii="??_GB2312" w:eastAsia="Times New Roman"/>
          <w:b/>
          <w:sz w:val="32"/>
          <w:szCs w:val="32"/>
        </w:rPr>
        <w:t>（一）基本支出：</w:t>
      </w:r>
      <w:r>
        <w:rPr>
          <w:rFonts w:ascii="??_GB2312" w:eastAsia="Times New Roman"/>
          <w:sz w:val="32"/>
          <w:szCs w:val="32"/>
        </w:rPr>
        <w:t>指为保障机构正常运转、完成日常</w:t>
      </w:r>
    </w:p>
    <w:p w14:paraId="40BC6381">
      <w:pPr>
        <w:spacing w:line="600" w:lineRule="exact"/>
        <w:ind w:firstLine="640" w:firstLineChars="200"/>
        <w:rPr>
          <w:rFonts w:ascii="??_GB2312" w:eastAsia="Times New Roman"/>
          <w:sz w:val="32"/>
          <w:szCs w:val="32"/>
        </w:rPr>
      </w:pPr>
      <w:r>
        <w:rPr>
          <w:rFonts w:ascii="??_GB2312" w:eastAsia="Times New Roman"/>
          <w:sz w:val="32"/>
          <w:szCs w:val="32"/>
        </w:rPr>
        <w:t>工作任务而发生的人员支出和公用支出。</w:t>
      </w:r>
    </w:p>
    <w:p w14:paraId="0F477F80">
      <w:pPr>
        <w:spacing w:line="600" w:lineRule="exact"/>
        <w:ind w:firstLine="640" w:firstLineChars="200"/>
        <w:rPr>
          <w:rFonts w:ascii="??_GB2312" w:eastAsia="Times New Roman"/>
          <w:sz w:val="32"/>
          <w:szCs w:val="32"/>
        </w:rPr>
      </w:pPr>
      <w:r>
        <w:rPr>
          <w:rFonts w:ascii="??_GB2312" w:eastAsia="Times New Roman"/>
          <w:b/>
          <w:sz w:val="32"/>
          <w:szCs w:val="32"/>
        </w:rPr>
        <w:t>（二）项目支出：</w:t>
      </w:r>
      <w:r>
        <w:rPr>
          <w:rFonts w:ascii="??_GB2312" w:eastAsia="Times New Roman"/>
          <w:sz w:val="32"/>
          <w:szCs w:val="32"/>
        </w:rPr>
        <w:t>指在基本支出之外为完成特定行政任</w:t>
      </w:r>
    </w:p>
    <w:p w14:paraId="5935F0E0">
      <w:pPr>
        <w:spacing w:line="600" w:lineRule="exact"/>
        <w:ind w:firstLine="640" w:firstLineChars="200"/>
        <w:rPr>
          <w:rFonts w:ascii="??_GB2312" w:eastAsia="Times New Roman"/>
          <w:sz w:val="32"/>
          <w:szCs w:val="32"/>
        </w:rPr>
      </w:pPr>
      <w:r>
        <w:rPr>
          <w:rFonts w:ascii="??_GB2312" w:eastAsia="Times New Roman"/>
          <w:sz w:val="32"/>
          <w:szCs w:val="32"/>
        </w:rPr>
        <w:t>务和事业发展目标所发生的支出。</w:t>
      </w:r>
    </w:p>
    <w:p w14:paraId="736592B1">
      <w:pPr>
        <w:spacing w:line="600" w:lineRule="exact"/>
        <w:ind w:firstLine="640" w:firstLineChars="200"/>
        <w:rPr>
          <w:rFonts w:ascii="??_GB2312" w:eastAsia="Times New Roman"/>
          <w:sz w:val="32"/>
          <w:szCs w:val="32"/>
        </w:rPr>
      </w:pPr>
      <w:r>
        <w:rPr>
          <w:rFonts w:ascii="??_GB2312" w:eastAsia="Times New Roman"/>
          <w:b/>
          <w:sz w:val="32"/>
          <w:szCs w:val="32"/>
        </w:rPr>
        <w:t>（三）“三公”经费：</w:t>
      </w:r>
      <w:r>
        <w:rPr>
          <w:rFonts w:ascii="??_GB2312" w:eastAsia="Times New Roman"/>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30F9D8FF">
      <w:pPr>
        <w:spacing w:line="600" w:lineRule="exact"/>
        <w:ind w:firstLine="640" w:firstLineChars="200"/>
        <w:rPr>
          <w:rFonts w:ascii="??_GB2312" w:eastAsia="Times New Roman"/>
          <w:sz w:val="32"/>
          <w:szCs w:val="32"/>
        </w:rPr>
      </w:pPr>
      <w:r>
        <w:rPr>
          <w:rFonts w:ascii="??_GB2312" w:eastAsia="Times New Roman"/>
          <w:b/>
          <w:sz w:val="32"/>
          <w:szCs w:val="32"/>
        </w:rPr>
        <w:t>（四）机关运行经费：</w:t>
      </w:r>
      <w:r>
        <w:rPr>
          <w:rFonts w:ascii="??_GB2312" w:eastAsia="Times New Roman"/>
          <w:sz w:val="32"/>
          <w:szCs w:val="32"/>
        </w:rPr>
        <w:t>指行政单位和参照公务员法管理的事业单位使用一般公共预算安排的基本支出中的日常公用经费支出。</w:t>
      </w:r>
    </w:p>
    <w:p w14:paraId="38059EEB">
      <w:pPr>
        <w:spacing w:line="600" w:lineRule="exact"/>
        <w:ind w:firstLine="640" w:firstLineChars="200"/>
        <w:rPr>
          <w:rFonts w:ascii="??_GB2312" w:eastAsia="Times New Roman"/>
          <w:sz w:val="32"/>
          <w:szCs w:val="32"/>
        </w:rPr>
      </w:pPr>
    </w:p>
    <w:p w14:paraId="37E7ABBB">
      <w:pPr>
        <w:spacing w:line="600" w:lineRule="exact"/>
        <w:ind w:firstLine="640" w:firstLineChars="200"/>
        <w:rPr>
          <w:rFonts w:ascii="??_GB2312" w:eastAsia="Times New Roman"/>
          <w:sz w:val="32"/>
          <w:szCs w:val="32"/>
        </w:rPr>
      </w:pPr>
    </w:p>
    <w:p w14:paraId="30D81D11">
      <w:pPr>
        <w:spacing w:line="600" w:lineRule="exact"/>
        <w:ind w:firstLine="640" w:firstLineChars="200"/>
        <w:rPr>
          <w:rFonts w:ascii="??_GB2312" w:eastAsia="Times New Roman"/>
          <w:sz w:val="32"/>
          <w:szCs w:val="32"/>
        </w:rPr>
      </w:pPr>
    </w:p>
    <w:p w14:paraId="0C6B6C3F">
      <w:pPr>
        <w:spacing w:line="600" w:lineRule="exact"/>
        <w:ind w:firstLine="640" w:firstLineChars="200"/>
        <w:rPr>
          <w:rFonts w:ascii="??_GB2312" w:eastAsia="Times New Roman"/>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_GB2312">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C8543">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B5734">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14:paraId="0EDC657A">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A1344">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C3F06">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15F1A">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DBA04">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A1Mjg3ZmMzMGU1YzVkMTFiMGU3Mzc0MmE1Mjc1MDYifQ=="/>
  </w:docVars>
  <w:rsids>
    <w:rsidRoot w:val="009A5464"/>
    <w:rsid w:val="000079E0"/>
    <w:rsid w:val="000A3658"/>
    <w:rsid w:val="00120BF5"/>
    <w:rsid w:val="001423F1"/>
    <w:rsid w:val="00162237"/>
    <w:rsid w:val="001E360E"/>
    <w:rsid w:val="00211784"/>
    <w:rsid w:val="00246095"/>
    <w:rsid w:val="002650F6"/>
    <w:rsid w:val="002D7777"/>
    <w:rsid w:val="00302D75"/>
    <w:rsid w:val="00393481"/>
    <w:rsid w:val="0040257E"/>
    <w:rsid w:val="004A1B8D"/>
    <w:rsid w:val="005914FF"/>
    <w:rsid w:val="00593F23"/>
    <w:rsid w:val="005E63F3"/>
    <w:rsid w:val="005E6F9D"/>
    <w:rsid w:val="005E71C2"/>
    <w:rsid w:val="006726F2"/>
    <w:rsid w:val="006943D6"/>
    <w:rsid w:val="007636CB"/>
    <w:rsid w:val="00795B78"/>
    <w:rsid w:val="0082011A"/>
    <w:rsid w:val="008A0E24"/>
    <w:rsid w:val="0091609A"/>
    <w:rsid w:val="00934D62"/>
    <w:rsid w:val="00944474"/>
    <w:rsid w:val="00960DA9"/>
    <w:rsid w:val="00975919"/>
    <w:rsid w:val="009840B4"/>
    <w:rsid w:val="00987CA2"/>
    <w:rsid w:val="009921FF"/>
    <w:rsid w:val="009A5464"/>
    <w:rsid w:val="00A31A4C"/>
    <w:rsid w:val="00A3461D"/>
    <w:rsid w:val="00A650D7"/>
    <w:rsid w:val="00B55A8E"/>
    <w:rsid w:val="00B774EF"/>
    <w:rsid w:val="00BF0F06"/>
    <w:rsid w:val="00C004E2"/>
    <w:rsid w:val="00C70C63"/>
    <w:rsid w:val="00D40A95"/>
    <w:rsid w:val="00D65D86"/>
    <w:rsid w:val="00DA082B"/>
    <w:rsid w:val="00E645B0"/>
    <w:rsid w:val="00E70831"/>
    <w:rsid w:val="00E9254E"/>
    <w:rsid w:val="00F06D64"/>
    <w:rsid w:val="00F76463"/>
    <w:rsid w:val="00FA4F16"/>
    <w:rsid w:val="088E0DB5"/>
    <w:rsid w:val="0D2D07F1"/>
    <w:rsid w:val="0E0A19CE"/>
    <w:rsid w:val="1A1A4585"/>
    <w:rsid w:val="2425476E"/>
    <w:rsid w:val="25A14D70"/>
    <w:rsid w:val="3D2F7C22"/>
    <w:rsid w:val="4F760D68"/>
    <w:rsid w:val="62CF3634"/>
    <w:rsid w:val="6CFE0545"/>
    <w:rsid w:val="743A20AE"/>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99"/>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6"/>
    <w:link w:val="2"/>
    <w:semiHidden/>
    <w:qFormat/>
    <w:locked/>
    <w:uiPriority w:val="99"/>
    <w:rPr>
      <w:rFonts w:cs="Times New Roman"/>
      <w:sz w:val="2"/>
    </w:rPr>
  </w:style>
  <w:style w:type="character" w:customStyle="1" w:styleId="10">
    <w:name w:val="Footer Char"/>
    <w:basedOn w:val="6"/>
    <w:link w:val="3"/>
    <w:semiHidden/>
    <w:qFormat/>
    <w:locked/>
    <w:uiPriority w:val="99"/>
    <w:rPr>
      <w:rFonts w:cs="Times New Roman"/>
      <w:sz w:val="18"/>
      <w:szCs w:val="18"/>
    </w:rPr>
  </w:style>
  <w:style w:type="character" w:customStyle="1" w:styleId="11">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Pages>5</Pages>
  <Words>1641</Words>
  <Characters>1797</Characters>
  <Lines>0</Lines>
  <Paragraphs>0</Paragraphs>
  <TotalTime>2</TotalTime>
  <ScaleCrop>false</ScaleCrop>
  <LinksUpToDate>false</LinksUpToDate>
  <CharactersWithSpaces>1870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2024-11-13T09:12:22Z</dcterms:modified>
  <dc:title>浮财预〔2018〕86号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62BC5E1339A840FC8BD4DB3414AFAD36_12</vt:lpwstr>
  </property>
</Properties>
</file>