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default" w:ascii="宋体" w:hAnsi="宋体" w:eastAsia="宋体"/>
          <w:b/>
          <w:sz w:val="44"/>
          <w:szCs w:val="44"/>
          <w:lang w:val="en-US" w:eastAsia="zh-CN"/>
        </w:rPr>
      </w:pPr>
      <w:r>
        <w:rPr>
          <w:rFonts w:hint="eastAsia" w:ascii="宋体" w:hAnsi="宋体"/>
          <w:b/>
          <w:sz w:val="44"/>
          <w:szCs w:val="44"/>
        </w:rPr>
        <w:t>浮山县卫生</w:t>
      </w:r>
      <w:r>
        <w:rPr>
          <w:rFonts w:hint="eastAsia" w:ascii="宋体" w:hAnsi="宋体"/>
          <w:b/>
          <w:sz w:val="44"/>
          <w:szCs w:val="44"/>
          <w:lang w:val="en-US" w:eastAsia="zh-CN"/>
        </w:rPr>
        <w:t>健康和体育局</w:t>
      </w:r>
    </w:p>
    <w:p>
      <w:pPr>
        <w:spacing w:line="600" w:lineRule="exact"/>
        <w:jc w:val="center"/>
        <w:rPr>
          <w:rFonts w:ascii="宋体"/>
          <w:b/>
          <w:sz w:val="44"/>
          <w:szCs w:val="44"/>
        </w:rPr>
      </w:pPr>
      <w:r>
        <w:rPr>
          <w:rFonts w:hint="eastAsia" w:ascii="宋体" w:hAnsi="宋体"/>
          <w:b/>
          <w:sz w:val="44"/>
          <w:szCs w:val="44"/>
        </w:rPr>
        <w:t>2019年度部门预算信息公开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一、基本情况(包括机构设置情况）</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b w:val="0"/>
          <w:bCs w:val="0"/>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eastAsia="zh-CN"/>
        </w:rPr>
        <w:t>浮山县</w:t>
      </w:r>
      <w:r>
        <w:rPr>
          <w:rFonts w:hint="eastAsia" w:ascii="仿宋_GB2312" w:hAnsi="仿宋_GB2312" w:eastAsia="仿宋_GB2312" w:cs="仿宋_GB2312"/>
          <w:color w:val="auto"/>
          <w:sz w:val="32"/>
          <w:szCs w:val="32"/>
          <w:shd w:val="clear" w:color="auto" w:fill="FFFFFF"/>
        </w:rPr>
        <w:t>卫生健康和体育局是县人民政府工作部门，为正科级。</w:t>
      </w:r>
      <w:r>
        <w:rPr>
          <w:rFonts w:hint="eastAsia" w:ascii="仿宋_GB2312" w:hAnsi="仿宋_GB2312" w:eastAsia="仿宋_GB2312" w:cs="仿宋_GB2312"/>
          <w:color w:val="auto"/>
          <w:sz w:val="32"/>
          <w:szCs w:val="32"/>
          <w:shd w:val="clear" w:color="auto" w:fill="FFFFFF"/>
          <w:lang w:val="en-US" w:eastAsia="zh-CN"/>
        </w:rPr>
        <w:t>行政编11</w:t>
      </w:r>
      <w:r>
        <w:rPr>
          <w:rFonts w:hint="eastAsia" w:ascii="仿宋_GB2312" w:eastAsia="仿宋_GB2312"/>
          <w:sz w:val="32"/>
          <w:szCs w:val="32"/>
        </w:rPr>
        <w:t>人，</w:t>
      </w:r>
      <w:r>
        <w:rPr>
          <w:rFonts w:hint="eastAsia" w:ascii="仿宋_GB2312" w:eastAsia="仿宋_GB2312"/>
          <w:sz w:val="32"/>
          <w:szCs w:val="32"/>
          <w:lang w:val="en-US" w:eastAsia="zh-CN"/>
        </w:rPr>
        <w:t>事业编14人，</w:t>
      </w:r>
      <w:r>
        <w:rPr>
          <w:rFonts w:hint="eastAsia" w:ascii="仿宋_GB2312" w:eastAsia="仿宋_GB2312"/>
          <w:sz w:val="32"/>
          <w:szCs w:val="32"/>
        </w:rPr>
        <w:t>现在职</w:t>
      </w:r>
      <w:r>
        <w:rPr>
          <w:rFonts w:hint="eastAsia" w:ascii="仿宋_GB2312" w:eastAsia="仿宋_GB2312"/>
          <w:sz w:val="32"/>
          <w:szCs w:val="32"/>
          <w:lang w:val="en-US" w:eastAsia="zh-CN"/>
        </w:rPr>
        <w:t>人员50</w:t>
      </w:r>
      <w:r>
        <w:rPr>
          <w:rFonts w:hint="eastAsia" w:ascii="仿宋_GB2312" w:eastAsia="仿宋_GB2312"/>
          <w:sz w:val="32"/>
          <w:szCs w:val="32"/>
        </w:rPr>
        <w:t>人。内设一室</w:t>
      </w:r>
      <w:r>
        <w:rPr>
          <w:rFonts w:hint="eastAsia" w:ascii="仿宋_GB2312" w:eastAsia="仿宋_GB2312"/>
          <w:sz w:val="32"/>
          <w:szCs w:val="32"/>
          <w:lang w:val="en-US" w:eastAsia="zh-CN"/>
        </w:rPr>
        <w:t>六</w:t>
      </w:r>
      <w:r>
        <w:rPr>
          <w:rFonts w:hint="eastAsia" w:ascii="仿宋_GB2312" w:eastAsia="仿宋_GB2312"/>
          <w:sz w:val="32"/>
          <w:szCs w:val="32"/>
        </w:rPr>
        <w:t>科（</w:t>
      </w:r>
      <w:r>
        <w:rPr>
          <w:rFonts w:hint="eastAsia" w:ascii="仿宋_GB2312" w:eastAsia="仿宋_GB2312"/>
          <w:sz w:val="32"/>
          <w:szCs w:val="32"/>
          <w:lang w:val="en-US" w:eastAsia="zh-CN"/>
        </w:rPr>
        <w:t>综合</w:t>
      </w:r>
      <w:r>
        <w:rPr>
          <w:rFonts w:hint="eastAsia" w:ascii="仿宋_GB2312" w:eastAsia="仿宋_GB2312"/>
          <w:sz w:val="32"/>
          <w:szCs w:val="32"/>
        </w:rPr>
        <w:t>办公室</w:t>
      </w:r>
      <w:r>
        <w:rPr>
          <w:rFonts w:hint="eastAsia" w:ascii="仿宋_GB2312" w:eastAsia="仿宋_GB2312"/>
          <w:b w:val="0"/>
          <w:bCs w:val="0"/>
          <w:sz w:val="32"/>
          <w:szCs w:val="32"/>
        </w:rPr>
        <w:t>、</w:t>
      </w:r>
      <w:r>
        <w:rPr>
          <w:rFonts w:hint="eastAsia" w:ascii="楷体_GB2312" w:hAnsi="楷体_GB2312" w:eastAsia="楷体_GB2312" w:cs="楷体_GB2312"/>
          <w:b w:val="0"/>
          <w:bCs w:val="0"/>
          <w:color w:val="auto"/>
          <w:sz w:val="32"/>
          <w:szCs w:val="32"/>
          <w:shd w:val="clear" w:color="auto" w:fill="FFFFFF"/>
        </w:rPr>
        <w:t>医政医管股</w:t>
      </w:r>
      <w:r>
        <w:rPr>
          <w:rFonts w:hint="eastAsia" w:ascii="楷体_GB2312" w:hAnsi="楷体_GB2312" w:eastAsia="楷体_GB2312" w:cs="楷体_GB2312"/>
          <w:b w:val="0"/>
          <w:bCs w:val="0"/>
          <w:color w:val="auto"/>
          <w:sz w:val="32"/>
          <w:szCs w:val="32"/>
          <w:shd w:val="clear" w:color="auto" w:fill="FFFFFF"/>
          <w:lang w:eastAsia="zh-CN"/>
        </w:rPr>
        <w:t>（行政审批股）</w:t>
      </w:r>
      <w:r>
        <w:rPr>
          <w:rFonts w:hint="eastAsia" w:ascii="仿宋_GB2312" w:eastAsia="仿宋_GB2312"/>
          <w:b w:val="0"/>
          <w:bCs w:val="0"/>
          <w:sz w:val="32"/>
          <w:szCs w:val="32"/>
        </w:rPr>
        <w:t>、</w:t>
      </w:r>
      <w:r>
        <w:rPr>
          <w:rFonts w:hint="eastAsia" w:ascii="楷体_GB2312" w:hAnsi="楷体_GB2312" w:eastAsia="楷体_GB2312" w:cs="楷体_GB2312"/>
          <w:b w:val="0"/>
          <w:bCs w:val="0"/>
          <w:color w:val="auto"/>
          <w:sz w:val="32"/>
          <w:szCs w:val="32"/>
          <w:shd w:val="clear" w:color="auto" w:fill="FFFFFF"/>
          <w:lang w:eastAsia="zh-CN"/>
        </w:rPr>
        <w:t>基层卫生股</w:t>
      </w:r>
      <w:r>
        <w:rPr>
          <w:rFonts w:hint="eastAsia" w:ascii="仿宋_GB2312" w:eastAsia="仿宋_GB2312"/>
          <w:b w:val="0"/>
          <w:bCs w:val="0"/>
          <w:sz w:val="32"/>
          <w:szCs w:val="32"/>
        </w:rPr>
        <w:t>、</w:t>
      </w:r>
      <w:r>
        <w:rPr>
          <w:rFonts w:hint="eastAsia" w:ascii="楷体_GB2312" w:hAnsi="楷体_GB2312" w:eastAsia="楷体_GB2312" w:cs="楷体_GB2312"/>
          <w:b w:val="0"/>
          <w:bCs w:val="0"/>
          <w:color w:val="auto"/>
          <w:sz w:val="32"/>
          <w:szCs w:val="32"/>
          <w:shd w:val="clear" w:color="auto" w:fill="FFFFFF"/>
          <w:lang w:eastAsia="zh-CN"/>
        </w:rPr>
        <w:t>中医股</w:t>
      </w:r>
      <w:r>
        <w:rPr>
          <w:rFonts w:hint="eastAsia" w:ascii="仿宋_GB2312" w:eastAsia="仿宋_GB2312"/>
          <w:b w:val="0"/>
          <w:bCs w:val="0"/>
          <w:sz w:val="32"/>
          <w:szCs w:val="32"/>
        </w:rPr>
        <w:t>、</w:t>
      </w:r>
      <w:r>
        <w:rPr>
          <w:rFonts w:hint="eastAsia" w:ascii="楷体_GB2312" w:hAnsi="楷体_GB2312" w:eastAsia="楷体_GB2312" w:cs="楷体_GB2312"/>
          <w:b w:val="0"/>
          <w:bCs w:val="0"/>
          <w:color w:val="auto"/>
          <w:sz w:val="32"/>
          <w:szCs w:val="32"/>
          <w:shd w:val="clear" w:color="auto" w:fill="FFFFFF"/>
          <w:lang w:eastAsia="zh-CN"/>
        </w:rPr>
        <w:t>综合监督股、人口与家庭发展股（老龄工作股）、体育股</w:t>
      </w:r>
      <w:r>
        <w:rPr>
          <w:rFonts w:hint="eastAsia" w:ascii="仿宋_GB2312" w:eastAsia="仿宋_GB2312"/>
          <w:b w:val="0"/>
          <w:bCs w:val="0"/>
          <w:sz w:val="32"/>
          <w:szCs w:val="32"/>
        </w:rPr>
        <w:t>）。</w:t>
      </w:r>
      <w:r>
        <w:rPr>
          <w:rFonts w:hint="eastAsia" w:ascii="仿宋_GB2312" w:hAnsi="仿宋_GB2312" w:eastAsia="仿宋_GB2312" w:cs="仿宋_GB2312"/>
          <w:b w:val="0"/>
          <w:bCs w:val="0"/>
          <w:color w:val="auto"/>
          <w:sz w:val="32"/>
          <w:szCs w:val="32"/>
          <w:shd w:val="clear" w:color="auto" w:fill="FFFFFF"/>
        </w:rPr>
        <w:t>设局长1名，副局长2名；</w:t>
      </w:r>
      <w:r>
        <w:rPr>
          <w:rFonts w:hint="eastAsia" w:ascii="仿宋_GB2312" w:hAnsi="仿宋_GB2312" w:eastAsia="仿宋_GB2312" w:cs="仿宋_GB2312"/>
          <w:b w:val="0"/>
          <w:bCs w:val="0"/>
          <w:color w:val="auto"/>
          <w:sz w:val="32"/>
          <w:szCs w:val="32"/>
          <w:shd w:val="clear" w:color="auto" w:fill="FFFFFF"/>
          <w:lang w:eastAsia="zh-CN"/>
        </w:rPr>
        <w:t>股级职数</w:t>
      </w:r>
      <w:r>
        <w:rPr>
          <w:rFonts w:hint="eastAsia" w:ascii="仿宋_GB2312" w:hAnsi="仿宋_GB2312" w:eastAsia="仿宋_GB2312" w:cs="仿宋_GB2312"/>
          <w:b w:val="0"/>
          <w:bCs w:val="0"/>
          <w:color w:val="auto"/>
          <w:sz w:val="32"/>
          <w:szCs w:val="32"/>
          <w:shd w:val="clear" w:color="auto" w:fill="FFFFFF"/>
          <w:lang w:val="en-US" w:eastAsia="zh-CN"/>
        </w:rPr>
        <w:t>7名。</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一</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贯彻落实党和国家</w:t>
      </w:r>
      <w:r>
        <w:rPr>
          <w:rFonts w:hint="eastAsia" w:ascii="仿宋_GB2312" w:hAnsi="仿宋_GB2312" w:eastAsia="仿宋_GB2312" w:cs="仿宋_GB2312"/>
          <w:color w:val="auto"/>
          <w:sz w:val="32"/>
          <w:szCs w:val="32"/>
          <w:shd w:val="clear" w:color="auto" w:fill="FFFFFF"/>
          <w:lang w:eastAsia="zh-CN"/>
        </w:rPr>
        <w:t>卫生</w:t>
      </w:r>
      <w:r>
        <w:rPr>
          <w:rFonts w:hint="eastAsia" w:ascii="仿宋_GB2312" w:hAnsi="仿宋_GB2312" w:eastAsia="仿宋_GB2312" w:cs="仿宋_GB2312"/>
          <w:color w:val="auto"/>
          <w:sz w:val="32"/>
          <w:szCs w:val="32"/>
          <w:shd w:val="clear" w:color="auto" w:fill="FFFFFF"/>
        </w:rPr>
        <w:t>健康方针政策，统筹规划卫生健康资源配置，负责县域卫生健康规划编制和实施。制定并组织实施推进卫生健康基本公共服务均等化、普惠化、便捷化和公共资源向基层延伸等政策措施。</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二</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负责协调推进医药卫生体制改革，研究提出深化医药卫生体制改革重大方针、政策、措施的建议。落实分级诊疗制度，制定并组织实施推动卫生健康公共服务提供主体多元化、方式多样化的政策措施，组织深化公立医院综合改革，推进管办分离，健全现代医院管理制度，提出医疗服务和药品价格政策的建议，协调推进药品供应保障制度建设。落实医疗卫生行业综合监管制度。</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三</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负责制定疾病预防控制规划、国家免疫规划以及严重危害人民健康公共卫生问题的干预措施并组织落实，执行检疫传染病和监测传染病目录；负责制定卫生应急和紧急医学救援预案，组织和指导对重大突发公共卫生事件预防控制和各类突发事件的紧急医疗卫生救援。</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四</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协调落实应对人口老龄化政策措施，负责推进老年健康服务体系建设和医养结合工作。</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五</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贯彻落实国家药物政策和国家基本药物制度，实施基本药物目录，开展药品使用监测、临床综合评价和短缺药品预警，提出基本药物价格政策的建议。组织开展食品安全风险监测评估，负责食品企业标准备案和食品安全标准跟踪评价工作。</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六</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贯彻落实职责范围内的职业卫生、放射卫生、环境卫生、学校卫生、公共场所卫生、饮用水卫生等公共卫生的监督管理，组织开展相关检测、调查、评估和监督管理，负责传染病防治监督，健全卫生健康综合监督体系。</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负责制定医疗机构、医疗服务行业管理办法并监督实施，建立医疗服务评价和监督管理体系。组织实施医疗机构及医疗服务、医疗技术、医疗质量、医疗安全以及采供血机构管理规范和标准，会同有关部门贯彻执行卫生健康专业技术人员资格标准。实施卫生健康专业技术人员执业规则、服务规范。</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八</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负责计划生育管理和服务工作，开展人口监测预警，研究提出人口与家庭发展相关政策建议，完善计划生育政策。指导、监督省、市、县财政拨付的专项经费。</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九</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负责基层医疗卫生、妇幼健康发展规划和政策措施，贯彻落实基层医疗卫生、妇幼健康服务体系和全科医生队伍建设；组织实施卫生健康科技发展规划，负责“互联网+医疗”信息化建设和数据统计管理，组织实施医疗大数据的应用和专项调查，分析研究全县医改核心统计数据，推进卫生健康科技创新发展。</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十</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组织实施全县中医药事业发展规划、政策和相关技术标准。加强中医药行业监督管理，统筹推进中医药振兴工作。</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十一</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负责卫生健康宣传、健康教育、健康促进等工作，牵头《烟草控制框架公约》履约有关工作。</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shd w:val="clear" w:color="auto" w:fill="FFFFFF"/>
        </w:rPr>
      </w:pPr>
      <w:bookmarkStart w:id="0" w:name="_Hlk2427020"/>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十二</w:t>
      </w:r>
      <w:bookmarkEnd w:id="0"/>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承担职责范围内工矿商贸作业场所职业卫生监督检查责任，负责职业卫生安全许可证的审核、上报工作，组织查处职业危害事故和违法违规行为。</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十三</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研究拟定并组织实施全县体育发展战略，协调推动多元化体育服务体系建设，推进全县体育公共服务和体育体制改革。组织监督实施体育工作的法律、法规和方针、政策。</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十四</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负责推行全民健身计划，指导开展群众性体育活动，组织实施国家体育锻炼标准，开展国民体质监测，指导公共体育设施的建设，负责对公共体育设施的监督管理。</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十五</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统筹规划全县竞技体育发展和运动项目设置与重点布局；指导协调体育训练和竞赛，研究和指导优秀运动队伍的建设、青少年体育以及后备人才培养工作。</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十六</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协同有关部门规划、协调体育场馆（地）和设施的建设及布局；研究拟定体育产业发展规划、政策，归口管理并发展体育市场，推动体育标准化建设。</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十七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组织和指导体育宣传和体育领域重大科技研究的攻关和成果推广；制定体育教育规划，发展体育教育；组织开展体育运动中的反兴奋剂工作。</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十八</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组织参加省市体育比赛和举办体育竞赛，指导并归口管理体育外事工作；指导体育总会、各单项运动协会等社会团体的工作；负责全县性体育社团的资格审查与日常监管；负责编纂体育文史工作。</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十九）承担县深化医药卫生体制改革领导小组、县公立医院管理委员会、县老龄工作委员会、县爱国卫生运动委员会、县防治艾滋病工作委员会、县地方病防治领导小组的日常工作，指导中国计划生育协会的业务工作。</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二十</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完成县委、县人民政府交办的其他任务。</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二十一</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职能转变。县卫生健康和体育局应当牢固树立大卫生、大健康理念，推动实施健康</w:t>
      </w:r>
      <w:r>
        <w:rPr>
          <w:rFonts w:hint="eastAsia" w:ascii="仿宋_GB2312" w:hAnsi="仿宋_GB2312" w:eastAsia="仿宋_GB2312" w:cs="仿宋_GB2312"/>
          <w:color w:val="auto"/>
          <w:sz w:val="32"/>
          <w:szCs w:val="32"/>
          <w:shd w:val="clear" w:color="auto" w:fill="FFFFFF"/>
          <w:lang w:eastAsia="zh-CN"/>
        </w:rPr>
        <w:t>浮山</w:t>
      </w:r>
      <w:r>
        <w:rPr>
          <w:rFonts w:hint="eastAsia" w:ascii="仿宋_GB2312" w:hAnsi="仿宋_GB2312" w:eastAsia="仿宋_GB2312" w:cs="仿宋_GB2312"/>
          <w:color w:val="auto"/>
          <w:sz w:val="32"/>
          <w:szCs w:val="32"/>
          <w:shd w:val="clear" w:color="auto" w:fill="FFFFFF"/>
        </w:rPr>
        <w:t>战略，以改革创新为动力，以促健康、转模式、强基层、重保障为着力点，以增强人民群众健康获得感为目标，把以治病为中心转变到以人民健康为中心，为人民群众提供全方位全周期健康服务。一是更加注重预防为主和健康促进，加强重大疾病预防控制工作，推动落实严重危害人民群众健康的传染病、慢性病、地方病等疾病的综合防治措施，提高医疗卫生服务质量和水平，推进卫生健康基本公共服务均等化、普惠化、便捷化。二是更加注重工作重心下移和资源下沉，强化基层服务网络功能，推进卫生健康公共资源向基层延伸、向农村覆盖、向边远地区和生活困难群众倾斜。三是协调推进深化医药卫生体制改革，加大县医疗集团综合医改和医药综合改革力度，推进管办分离，创新和转变监管方式，构建协同顺畅、信息共享的监管机制，推动卫生健康公共服务提供主体多元化、提供方式多样化。四是更加注重老年健康事业，积极应对人口老龄化，健全健康服务体系。五是更加注重体育事业，推动和完善全民健身服务体系。</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二十二</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有关职责分工。</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1.与县发展和改革局的有关职责分工。县卫生健康和体育局负责开展人口监测预警工作，研究提出与生育相关的人口数量、素质、结构、分布方面的政策建议，促进生育政策和相关经济社会政策配套衔接，参与制定人口发展规划和政策，落实国家人口发展规划中的有关任务。县发展和改革局负责组织监测和评估人口变动情况及趋势影响，建立人口预测预报制度，开展重大决策人口影响评估，完善重大人口政策咨询机制，研究提出人口发展战略，拟订人口发展规划和人口政策，研究提出人口与经济、社会、资源、环境协调可持续发展，以及统筹促进人口长期均衡发展的政策建议。</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2.与县民政局的有关职责分工。县卫生健康和体育局负责拟订应对人口老龄化、医养结合政策措施，综合协调、督促指导、组织推进老龄事业发展，承担老年疾病防治、老年人医疗照护、老年人心理健康与关怀服务等老年健康工作。县民政局负责统筹推进、督促指导、监督管理养老服务工作，拟订养老服务体系建设规划、法规、政策、标准并组织实施，承担老年人福利和特殊困难老年人救助工作。</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3.与县市场监督管理局的有关职责分工。县卫生健康和体育局负责食品安全风险评估工作，会同县市场监督管理局等部门制定、实施食品安全风险监测计划。县卫生健康和体育局对通过食品安全风险监测或者接到举报发现食品可能存在安全隐患的，应当及时将相关信息通报县市场监督管理局等部门，县市场监督管理局等部门应当立即采取措施。县市场监督管理局等部门在监督管理工作中会同县卫生健康和体育局建立食品安全风险、重大药品不良反应和医疗器械不良事件相互通报机制和联合处置机制。</w:t>
      </w:r>
    </w:p>
    <w:p>
      <w:pPr>
        <w:pStyle w:val="5"/>
        <w:widowControl w:val="0"/>
        <w:shd w:val="clear" w:color="auto" w:fill="FFFFFF"/>
        <w:wordWrap/>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4.与县医疗保障局的有关职责分工。县卫生健康和体育局、县医疗保障局等部门在医疗、医保、医药等方面加强制度、政策衔接，建立沟通协商机制，协同推进改革，提高医疗资源使用效率和医疗保障水平。</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rPr>
        <w:t>2019年度部门预算报表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hAnsi="仿宋_GB2312" w:eastAsia="仿宋_GB2312" w:cs="仿宋_GB2312"/>
          <w:color w:val="auto"/>
          <w:sz w:val="32"/>
          <w:szCs w:val="32"/>
          <w:shd w:val="clear" w:color="auto" w:fill="FFFFFF"/>
        </w:rPr>
        <w:t>卫生健康和体育局</w:t>
      </w:r>
      <w:r>
        <w:rPr>
          <w:rFonts w:hint="eastAsia" w:ascii="仿宋_GB2312" w:eastAsia="仿宋_GB2312"/>
          <w:sz w:val="32"/>
          <w:szCs w:val="32"/>
        </w:rPr>
        <w:t>2019年预算收支总表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hAnsi="仿宋_GB2312" w:eastAsia="仿宋_GB2312" w:cs="仿宋_GB2312"/>
          <w:color w:val="auto"/>
          <w:sz w:val="32"/>
          <w:szCs w:val="32"/>
          <w:shd w:val="clear" w:color="auto" w:fill="FFFFFF"/>
        </w:rPr>
        <w:t>卫生健康和体育局</w:t>
      </w:r>
      <w:r>
        <w:rPr>
          <w:rFonts w:hint="eastAsia" w:ascii="仿宋_GB2312" w:eastAsia="仿宋_GB2312"/>
          <w:sz w:val="32"/>
          <w:szCs w:val="32"/>
        </w:rPr>
        <w:t>2019年预算收入总表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hAnsi="仿宋_GB2312" w:eastAsia="仿宋_GB2312" w:cs="仿宋_GB2312"/>
          <w:color w:val="auto"/>
          <w:sz w:val="32"/>
          <w:szCs w:val="32"/>
          <w:shd w:val="clear" w:color="auto" w:fill="FFFFFF"/>
        </w:rPr>
        <w:t>卫生健康和体育局</w:t>
      </w:r>
      <w:r>
        <w:rPr>
          <w:rFonts w:hint="eastAsia" w:ascii="仿宋_GB2312" w:eastAsia="仿宋_GB2312"/>
          <w:sz w:val="32"/>
          <w:szCs w:val="32"/>
        </w:rPr>
        <w:t>2019年预算支出总表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hAnsi="仿宋_GB2312" w:eastAsia="仿宋_GB2312" w:cs="仿宋_GB2312"/>
          <w:color w:val="auto"/>
          <w:sz w:val="32"/>
          <w:szCs w:val="32"/>
          <w:shd w:val="clear" w:color="auto" w:fill="FFFFFF"/>
        </w:rPr>
        <w:t>卫生健康和体育局</w:t>
      </w:r>
      <w:r>
        <w:rPr>
          <w:rFonts w:hint="eastAsia" w:ascii="仿宋_GB2312" w:eastAsia="仿宋_GB2312"/>
          <w:sz w:val="32"/>
          <w:szCs w:val="32"/>
        </w:rPr>
        <w:t>2019年财政拨款收支总表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hAnsi="仿宋_GB2312" w:eastAsia="仿宋_GB2312" w:cs="仿宋_GB2312"/>
          <w:color w:val="auto"/>
          <w:sz w:val="32"/>
          <w:szCs w:val="32"/>
          <w:shd w:val="clear" w:color="auto" w:fill="FFFFFF"/>
        </w:rPr>
        <w:t>卫生健康和体育局</w:t>
      </w:r>
      <w:r>
        <w:rPr>
          <w:rFonts w:hint="eastAsia" w:ascii="仿宋_GB2312" w:eastAsia="仿宋_GB2312"/>
          <w:sz w:val="32"/>
          <w:szCs w:val="32"/>
        </w:rPr>
        <w:t>2019年一般公共预算支出预算表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hAnsi="仿宋_GB2312" w:eastAsia="仿宋_GB2312" w:cs="仿宋_GB2312"/>
          <w:color w:val="auto"/>
          <w:sz w:val="32"/>
          <w:szCs w:val="32"/>
          <w:shd w:val="clear" w:color="auto" w:fill="FFFFFF"/>
        </w:rPr>
        <w:t>卫生健康和体育局</w:t>
      </w:r>
      <w:r>
        <w:rPr>
          <w:rFonts w:hint="eastAsia" w:ascii="仿宋_GB2312" w:eastAsia="仿宋_GB2312"/>
          <w:sz w:val="32"/>
          <w:szCs w:val="32"/>
        </w:rPr>
        <w:t>2019年一般公共预算安排基本支出分经济科目表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hAnsi="仿宋_GB2312" w:eastAsia="仿宋_GB2312" w:cs="仿宋_GB2312"/>
          <w:color w:val="auto"/>
          <w:sz w:val="32"/>
          <w:szCs w:val="32"/>
          <w:shd w:val="clear" w:color="auto" w:fill="FFFFFF"/>
        </w:rPr>
        <w:t>卫生健康和体育局</w:t>
      </w:r>
      <w:r>
        <w:rPr>
          <w:rFonts w:hint="eastAsia" w:ascii="仿宋_GB2312" w:eastAsia="仿宋_GB2312"/>
          <w:sz w:val="32"/>
          <w:szCs w:val="32"/>
        </w:rPr>
        <w:t>2019年政府性基金预算收入预算表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hAnsi="仿宋_GB2312" w:eastAsia="仿宋_GB2312" w:cs="仿宋_GB2312"/>
          <w:color w:val="auto"/>
          <w:sz w:val="32"/>
          <w:szCs w:val="32"/>
          <w:shd w:val="clear" w:color="auto" w:fill="FFFFFF"/>
        </w:rPr>
        <w:t>卫生健康和体育局</w:t>
      </w:r>
      <w:r>
        <w:rPr>
          <w:rFonts w:hint="eastAsia" w:ascii="仿宋_GB2312" w:eastAsia="仿宋_GB2312"/>
          <w:sz w:val="32"/>
          <w:szCs w:val="32"/>
        </w:rPr>
        <w:t>2019年政府性基金预算支出预算表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hAnsi="仿宋_GB2312" w:eastAsia="仿宋_GB2312" w:cs="仿宋_GB2312"/>
          <w:color w:val="auto"/>
          <w:sz w:val="32"/>
          <w:szCs w:val="32"/>
          <w:shd w:val="clear" w:color="auto" w:fill="FFFFFF"/>
        </w:rPr>
        <w:t>卫生健康和体育局</w:t>
      </w:r>
      <w:r>
        <w:rPr>
          <w:rFonts w:hint="eastAsia" w:ascii="仿宋_GB2312" w:eastAsia="仿宋_GB2312"/>
          <w:sz w:val="32"/>
          <w:szCs w:val="32"/>
        </w:rPr>
        <w:t>2019年“三公”经费预算财政拨款情况统计表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hAnsi="仿宋_GB2312" w:eastAsia="仿宋_GB2312" w:cs="仿宋_GB2312"/>
          <w:color w:val="auto"/>
          <w:sz w:val="32"/>
          <w:szCs w:val="32"/>
          <w:shd w:val="clear" w:color="auto" w:fill="FFFFFF"/>
        </w:rPr>
        <w:t>卫生健康和体育局</w:t>
      </w:r>
      <w:r>
        <w:rPr>
          <w:rFonts w:hint="eastAsia" w:ascii="仿宋_GB2312" w:eastAsia="仿宋_GB2312"/>
          <w:sz w:val="32"/>
          <w:szCs w:val="32"/>
        </w:rPr>
        <w:t>2019年机关运行经费预算财政拨款情况统计表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rPr>
        <w:t>2019年度部门预算情况说明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一、2019年度部门预算数据变动情况及原因</w:t>
      </w:r>
    </w:p>
    <w:p>
      <w:pPr>
        <w:spacing w:line="600" w:lineRule="exact"/>
        <w:ind w:left="638" w:leftChars="304" w:firstLine="640" w:firstLineChars="200"/>
        <w:rPr>
          <w:rFonts w:hint="default" w:ascii="仿宋_GB2312" w:eastAsia="仿宋_GB2312"/>
          <w:sz w:val="32"/>
          <w:szCs w:val="32"/>
          <w:lang w:val="en-US"/>
        </w:rPr>
      </w:pPr>
      <w:r>
        <w:rPr>
          <w:rFonts w:hint="eastAsia" w:ascii="仿宋_GB2312" w:eastAsia="仿宋_GB2312"/>
          <w:sz w:val="32"/>
          <w:szCs w:val="32"/>
        </w:rPr>
        <w:t>浮山县卫生</w:t>
      </w:r>
      <w:r>
        <w:rPr>
          <w:rFonts w:hint="eastAsia" w:ascii="仿宋_GB2312" w:eastAsia="仿宋_GB2312"/>
          <w:sz w:val="32"/>
          <w:szCs w:val="32"/>
          <w:lang w:val="en-US" w:eastAsia="zh-CN"/>
        </w:rPr>
        <w:t>健康和体育局</w:t>
      </w:r>
      <w:r>
        <w:rPr>
          <w:rFonts w:hint="eastAsia" w:ascii="仿宋_GB2312" w:eastAsia="仿宋_GB2312"/>
          <w:sz w:val="32"/>
          <w:szCs w:val="32"/>
        </w:rPr>
        <w:t>2019年部门预算</w:t>
      </w:r>
      <w:r>
        <w:rPr>
          <w:rFonts w:hint="eastAsia" w:ascii="仿宋_GB2312" w:eastAsia="仿宋_GB2312"/>
          <w:sz w:val="32"/>
          <w:szCs w:val="32"/>
          <w:lang w:val="en-US" w:eastAsia="zh-CN"/>
        </w:rPr>
        <w:t>1673.65</w:t>
      </w:r>
      <w:r>
        <w:rPr>
          <w:rFonts w:hint="eastAsia" w:ascii="仿宋_GB2312" w:eastAsia="仿宋_GB2312"/>
          <w:sz w:val="32"/>
          <w:szCs w:val="32"/>
        </w:rPr>
        <w:t>万元，比2018年预算</w:t>
      </w:r>
      <w:r>
        <w:rPr>
          <w:rFonts w:hint="eastAsia" w:ascii="仿宋_GB2312" w:eastAsia="仿宋_GB2312"/>
          <w:sz w:val="32"/>
          <w:szCs w:val="32"/>
          <w:lang w:val="en-US" w:eastAsia="zh-CN"/>
        </w:rPr>
        <w:t>增加368.15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2019年本单位因机构改革，下属9个卫生院归县医疗集团所属，减少9个卫生院的预算，增加上级专款、转移支付以及项目款</w:t>
      </w:r>
      <w:r>
        <w:rPr>
          <w:rFonts w:hint="eastAsia" w:ascii="仿宋_GB2312" w:eastAsia="仿宋_GB2312"/>
          <w:sz w:val="32"/>
          <w:szCs w:val="32"/>
        </w:rPr>
        <w:t>。</w:t>
      </w:r>
      <w:r>
        <w:rPr>
          <w:rFonts w:hint="eastAsia" w:ascii="仿宋_GB2312" w:eastAsia="仿宋_GB2312"/>
          <w:sz w:val="32"/>
          <w:szCs w:val="32"/>
          <w:lang w:val="en-US" w:eastAsia="zh-CN"/>
        </w:rPr>
        <w:t>2019年预算中，</w:t>
      </w:r>
      <w:r>
        <w:rPr>
          <w:rFonts w:hint="eastAsia" w:ascii="仿宋_GB2312" w:eastAsia="仿宋_GB2312"/>
          <w:sz w:val="32"/>
          <w:szCs w:val="32"/>
        </w:rPr>
        <w:t>工资福利支出</w:t>
      </w:r>
      <w:r>
        <w:rPr>
          <w:rFonts w:hint="eastAsia" w:ascii="仿宋_GB2312" w:eastAsia="仿宋_GB2312"/>
          <w:sz w:val="32"/>
          <w:szCs w:val="32"/>
          <w:lang w:val="en-US" w:eastAsia="zh-CN"/>
        </w:rPr>
        <w:t>351.06万元</w:t>
      </w:r>
      <w:r>
        <w:rPr>
          <w:rFonts w:hint="eastAsia" w:ascii="仿宋_GB2312" w:eastAsia="仿宋_GB2312"/>
          <w:sz w:val="32"/>
          <w:szCs w:val="32"/>
        </w:rPr>
        <w:t>。商品和服务支出</w:t>
      </w:r>
      <w:r>
        <w:rPr>
          <w:rFonts w:hint="eastAsia" w:ascii="仿宋_GB2312" w:eastAsia="仿宋_GB2312"/>
          <w:sz w:val="32"/>
          <w:szCs w:val="32"/>
          <w:lang w:val="en-US" w:eastAsia="zh-CN"/>
        </w:rPr>
        <w:t>54.22</w:t>
      </w:r>
      <w:r>
        <w:rPr>
          <w:rFonts w:hint="eastAsia" w:ascii="仿宋_GB2312" w:eastAsia="仿宋_GB2312"/>
          <w:sz w:val="32"/>
          <w:szCs w:val="32"/>
        </w:rPr>
        <w:t>万元，工会经费</w:t>
      </w:r>
      <w:r>
        <w:rPr>
          <w:rFonts w:hint="eastAsia" w:ascii="仿宋_GB2312" w:eastAsia="仿宋_GB2312"/>
          <w:sz w:val="32"/>
          <w:szCs w:val="32"/>
          <w:lang w:val="en-US" w:eastAsia="zh-CN"/>
        </w:rPr>
        <w:t>4.74万元，</w:t>
      </w:r>
      <w:r>
        <w:rPr>
          <w:rFonts w:hint="eastAsia" w:ascii="仿宋_GB2312" w:eastAsia="仿宋_GB2312"/>
          <w:sz w:val="32"/>
          <w:szCs w:val="32"/>
        </w:rPr>
        <w:t>职工福利费</w:t>
      </w:r>
      <w:r>
        <w:rPr>
          <w:rFonts w:hint="eastAsia" w:ascii="仿宋_GB2312" w:eastAsia="仿宋_GB2312"/>
          <w:sz w:val="32"/>
          <w:szCs w:val="32"/>
          <w:lang w:val="en-US" w:eastAsia="zh-CN"/>
        </w:rPr>
        <w:t>7.97万元，以上4项因机构改革，下属单位减少，人员减少都相应减少。</w:t>
      </w:r>
      <w:r>
        <w:rPr>
          <w:rFonts w:hint="eastAsia" w:ascii="仿宋_GB2312" w:eastAsia="仿宋_GB2312"/>
          <w:sz w:val="32"/>
          <w:szCs w:val="32"/>
        </w:rPr>
        <w:t>对个人和家庭补助支出</w:t>
      </w:r>
      <w:r>
        <w:rPr>
          <w:rFonts w:hint="eastAsia" w:ascii="仿宋_GB2312" w:eastAsia="仿宋_GB2312"/>
          <w:sz w:val="32"/>
          <w:szCs w:val="32"/>
          <w:lang w:val="en-US" w:eastAsia="zh-CN"/>
        </w:rPr>
        <w:t>21.69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比上年增加14.32万元</w:t>
      </w:r>
      <w:r>
        <w:rPr>
          <w:rFonts w:hint="eastAsia" w:ascii="仿宋_GB2312" w:eastAsia="仿宋_GB2312"/>
          <w:sz w:val="32"/>
          <w:szCs w:val="32"/>
        </w:rPr>
        <w:t>。</w:t>
      </w:r>
      <w:r>
        <w:rPr>
          <w:rFonts w:hint="eastAsia" w:ascii="仿宋_GB2312" w:eastAsia="仿宋_GB2312"/>
          <w:sz w:val="32"/>
          <w:szCs w:val="32"/>
          <w:lang w:val="en-US" w:eastAsia="zh-CN"/>
        </w:rPr>
        <w:t>原因是本年度退休人员采暖补贴列入本单位预算。</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本单位2018年和</w:t>
      </w:r>
      <w:r>
        <w:rPr>
          <w:rFonts w:hint="eastAsia" w:ascii="仿宋_GB2312" w:eastAsia="仿宋_GB2312"/>
          <w:sz w:val="32"/>
          <w:szCs w:val="32"/>
        </w:rPr>
        <w:t>2019</w:t>
      </w:r>
      <w:r>
        <w:rPr>
          <w:rFonts w:hint="eastAsia" w:ascii="仿宋_GB2312" w:eastAsia="仿宋_GB2312"/>
          <w:sz w:val="32"/>
          <w:szCs w:val="32"/>
          <w:lang w:eastAsia="zh-CN"/>
        </w:rPr>
        <w:t>年均</w:t>
      </w:r>
      <w:r>
        <w:rPr>
          <w:rFonts w:hint="eastAsia" w:ascii="仿宋_GB2312" w:eastAsia="仿宋_GB2312"/>
          <w:sz w:val="32"/>
          <w:szCs w:val="32"/>
          <w:lang w:val="en-US" w:eastAsia="zh-CN"/>
        </w:rPr>
        <w:t>无三公经费预算。</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rPr>
        <w:t>浮山县卫生</w:t>
      </w:r>
      <w:r>
        <w:rPr>
          <w:rFonts w:hint="eastAsia" w:ascii="仿宋_GB2312" w:eastAsia="仿宋_GB2312"/>
          <w:sz w:val="32"/>
          <w:szCs w:val="32"/>
          <w:lang w:val="en-US" w:eastAsia="zh-CN"/>
        </w:rPr>
        <w:t>健康和体育局</w:t>
      </w:r>
      <w:r>
        <w:rPr>
          <w:rFonts w:hint="eastAsia" w:ascii="仿宋_GB2312" w:eastAsia="仿宋_GB2312"/>
          <w:sz w:val="32"/>
          <w:szCs w:val="32"/>
        </w:rPr>
        <w:t>2019年</w:t>
      </w:r>
      <w:r>
        <w:rPr>
          <w:rFonts w:hint="eastAsia" w:ascii="仿宋_GB2312" w:eastAsia="仿宋_GB2312"/>
          <w:sz w:val="32"/>
          <w:szCs w:val="32"/>
          <w:lang w:val="en-US" w:eastAsia="zh-CN"/>
        </w:rPr>
        <w:t>机关</w:t>
      </w:r>
      <w:r>
        <w:rPr>
          <w:rFonts w:hint="eastAsia" w:ascii="仿宋_GB2312" w:eastAsia="仿宋_GB2312"/>
          <w:sz w:val="32"/>
          <w:szCs w:val="32"/>
        </w:rPr>
        <w:t>运行经</w:t>
      </w:r>
      <w:r>
        <w:rPr>
          <w:rFonts w:hint="eastAsia" w:ascii="仿宋_GB2312" w:eastAsia="仿宋_GB2312"/>
          <w:sz w:val="32"/>
          <w:szCs w:val="32"/>
          <w:lang w:val="en-US" w:eastAsia="zh-CN"/>
        </w:rPr>
        <w:t>54.22万元，相比较2018年局机关运行经</w:t>
      </w:r>
      <w:r>
        <w:rPr>
          <w:rFonts w:hint="eastAsia" w:ascii="仿宋_GB2312" w:eastAsia="仿宋_GB2312"/>
          <w:sz w:val="32"/>
          <w:szCs w:val="32"/>
        </w:rPr>
        <w:t>费</w:t>
      </w:r>
      <w:r>
        <w:rPr>
          <w:rFonts w:hint="eastAsia" w:ascii="仿宋_GB2312" w:eastAsia="仿宋_GB2312"/>
          <w:sz w:val="32"/>
          <w:szCs w:val="32"/>
          <w:lang w:val="en-US" w:eastAsia="zh-CN"/>
        </w:rPr>
        <w:t>增加9.04</w:t>
      </w:r>
      <w:r>
        <w:rPr>
          <w:rFonts w:hint="eastAsia" w:ascii="仿宋_GB2312" w:eastAsia="仿宋_GB2312"/>
          <w:sz w:val="32"/>
          <w:szCs w:val="32"/>
        </w:rPr>
        <w:t>万元，</w:t>
      </w:r>
      <w:r>
        <w:rPr>
          <w:rFonts w:hint="eastAsia" w:ascii="仿宋_GB2312" w:eastAsia="仿宋_GB2312"/>
          <w:sz w:val="32"/>
          <w:szCs w:val="32"/>
          <w:lang w:val="en-US" w:eastAsia="zh-CN"/>
        </w:rPr>
        <w:t>原因是本年度增加下属单位爱卫办工作经费。</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2019年浮山县卫生</w:t>
      </w:r>
      <w:r>
        <w:rPr>
          <w:rFonts w:hint="eastAsia" w:ascii="仿宋_GB2312" w:eastAsia="仿宋_GB2312"/>
          <w:sz w:val="32"/>
          <w:szCs w:val="32"/>
          <w:lang w:val="en-US" w:eastAsia="zh-CN"/>
        </w:rPr>
        <w:t>健康和体育局</w:t>
      </w:r>
      <w:r>
        <w:rPr>
          <w:rFonts w:hint="eastAsia" w:ascii="仿宋_GB2312" w:eastAsia="仿宋_GB2312"/>
          <w:sz w:val="32"/>
          <w:szCs w:val="32"/>
        </w:rPr>
        <w:t>政府采购预算总额</w:t>
      </w:r>
      <w:r>
        <w:rPr>
          <w:rFonts w:hint="eastAsia" w:ascii="仿宋_GB2312" w:eastAsia="仿宋_GB2312"/>
          <w:sz w:val="32"/>
          <w:szCs w:val="32"/>
          <w:lang w:val="en-US" w:eastAsia="zh-CN"/>
        </w:rPr>
        <w:t>5.1</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5.1</w:t>
      </w:r>
      <w:r>
        <w:rPr>
          <w:rFonts w:hint="eastAsia" w:ascii="仿宋_GB2312" w:eastAsia="仿宋_GB2312"/>
          <w:sz w:val="32"/>
          <w:szCs w:val="32"/>
        </w:rPr>
        <w:t>万元、政府采购工程预算0万元、政府采购服务预算0万元。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截止到2018年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278.05</w:t>
      </w:r>
      <w:r>
        <w:rPr>
          <w:rFonts w:hint="eastAsia" w:ascii="仿宋_GB2312" w:eastAsia="仿宋_GB2312"/>
          <w:sz w:val="32"/>
          <w:szCs w:val="32"/>
        </w:rPr>
        <w:t>万元。本单位</w:t>
      </w:r>
      <w:r>
        <w:rPr>
          <w:rFonts w:hint="eastAsia" w:ascii="仿宋_GB2312" w:eastAsia="仿宋_GB2312"/>
          <w:sz w:val="32"/>
          <w:szCs w:val="32"/>
          <w:lang w:val="en-US" w:eastAsia="zh-CN"/>
        </w:rPr>
        <w:t>公车改革后无公务用车。</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rPr>
          <w:rFonts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rPr>
        <w:t>2019年部门预算我单位无重点项目支出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1" w:name="_GoBack"/>
      <w:bookmarkEnd w:id="1"/>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206B"/>
    <w:rsid w:val="002650F6"/>
    <w:rsid w:val="002D7777"/>
    <w:rsid w:val="00393481"/>
    <w:rsid w:val="003C515A"/>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A866B7"/>
    <w:rsid w:val="00BF0F06"/>
    <w:rsid w:val="00C70C63"/>
    <w:rsid w:val="00D40A95"/>
    <w:rsid w:val="00DA082B"/>
    <w:rsid w:val="00DE4ED7"/>
    <w:rsid w:val="00E70831"/>
    <w:rsid w:val="00E9254E"/>
    <w:rsid w:val="00F76463"/>
    <w:rsid w:val="00FA4F16"/>
    <w:rsid w:val="06186E5D"/>
    <w:rsid w:val="088E0DB5"/>
    <w:rsid w:val="0D7B7F2D"/>
    <w:rsid w:val="0E0A19CE"/>
    <w:rsid w:val="1E0E0D73"/>
    <w:rsid w:val="2425476E"/>
    <w:rsid w:val="2DF61EFC"/>
    <w:rsid w:val="3D2F7C22"/>
    <w:rsid w:val="3ECA4304"/>
    <w:rsid w:val="47EB3CB2"/>
    <w:rsid w:val="616648A2"/>
    <w:rsid w:val="62CF3634"/>
    <w:rsid w:val="63FB1F6D"/>
    <w:rsid w:val="678A388A"/>
    <w:rsid w:val="6CFE0545"/>
    <w:rsid w:val="6E835D65"/>
    <w:rsid w:val="6F67128F"/>
    <w:rsid w:val="7C2B3E8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Balloon Text"/>
    <w:basedOn w:val="1"/>
    <w:link w:val="10"/>
    <w:semiHidden/>
    <w:qFormat/>
    <w:locked/>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locked/>
    <w:uiPriority w:val="0"/>
    <w:pPr>
      <w:spacing w:beforeAutospacing="1" w:afterAutospacing="1"/>
      <w:jc w:val="left"/>
    </w:pPr>
    <w:rPr>
      <w:rFonts w:cs="Times New Roman"/>
      <w:kern w:val="0"/>
      <w:sz w:val="24"/>
    </w:rPr>
  </w:style>
  <w:style w:type="character" w:styleId="7">
    <w:name w:val="page number"/>
    <w:basedOn w:val="6"/>
    <w:qFormat/>
    <w:uiPriority w:val="99"/>
    <w:rPr>
      <w:rFonts w:cs="Times New Roman"/>
    </w:rPr>
  </w:style>
  <w:style w:type="paragraph" w:customStyle="1" w:styleId="9">
    <w:name w:val="Char Char Char Char Char Char Char"/>
    <w:basedOn w:val="1"/>
    <w:qFormat/>
    <w:uiPriority w:val="99"/>
    <w:rPr>
      <w:rFonts w:ascii="Times New Roman" w:hAnsi="Times New Roman"/>
      <w:szCs w:val="24"/>
    </w:rPr>
  </w:style>
  <w:style w:type="character" w:customStyle="1" w:styleId="10">
    <w:name w:val="批注框文本 Char"/>
    <w:basedOn w:val="6"/>
    <w:link w:val="2"/>
    <w:semiHidden/>
    <w:qFormat/>
    <w:locked/>
    <w:uiPriority w:val="99"/>
    <w:rPr>
      <w:rFonts w:cs="Times New Roman"/>
      <w:sz w:val="2"/>
    </w:rPr>
  </w:style>
  <w:style w:type="character" w:customStyle="1" w:styleId="11">
    <w:name w:val="页脚 Char"/>
    <w:basedOn w:val="6"/>
    <w:link w:val="3"/>
    <w:semiHidden/>
    <w:qFormat/>
    <w:locked/>
    <w:uiPriority w:val="99"/>
    <w:rPr>
      <w:rFonts w:cs="Times New Roman"/>
      <w:sz w:val="18"/>
      <w:szCs w:val="18"/>
    </w:rPr>
  </w:style>
  <w:style w:type="character" w:customStyle="1" w:styleId="12">
    <w:name w:val="页眉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2084</Words>
  <Characters>217</Characters>
  <Lines>1</Lines>
  <Paragraphs>4</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2019-04-01T03:52:21Z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