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600" w:lineRule="exact"/>
        <w:ind w:firstLine="640" w:firstLineChars="200"/>
        <w:rPr>
          <w:rFonts w:ascii="仿宋_GB2312" w:eastAsia="仿宋_GB2312"/>
          <w:sz w:val="32"/>
          <w:szCs w:val="32"/>
        </w:rPr>
      </w:pPr>
    </w:p>
    <w:p>
      <w:pPr>
        <w:spacing w:line="600" w:lineRule="exact"/>
        <w:jc w:val="center"/>
        <w:rPr>
          <w:rFonts w:ascii="宋体"/>
          <w:b/>
          <w:sz w:val="44"/>
          <w:szCs w:val="44"/>
        </w:rPr>
      </w:pPr>
      <w:r>
        <w:rPr>
          <w:rFonts w:hint="eastAsia" w:ascii="宋体" w:hAnsi="宋体"/>
          <w:b/>
          <w:sz w:val="44"/>
          <w:szCs w:val="44"/>
        </w:rPr>
        <w:t>浮山县党史研究中心</w:t>
      </w:r>
      <w:r>
        <w:rPr>
          <w:rFonts w:ascii="宋体" w:hAnsi="宋体"/>
          <w:b/>
          <w:sz w:val="44"/>
          <w:szCs w:val="44"/>
        </w:rPr>
        <w:t>2019</w:t>
      </w:r>
      <w:r>
        <w:rPr>
          <w:rFonts w:hint="eastAsia" w:ascii="宋体" w:hAnsi="宋体"/>
          <w:b/>
          <w:sz w:val="44"/>
          <w:szCs w:val="44"/>
        </w:rPr>
        <w:t>年度部门预算信息公开</w:t>
      </w:r>
    </w:p>
    <w:p>
      <w:pPr>
        <w:spacing w:line="600" w:lineRule="exact"/>
        <w:ind w:firstLine="640" w:firstLineChars="200"/>
        <w:rPr>
          <w:rFonts w:ascii="仿宋_GB2312" w:eastAsia="仿宋_GB2312"/>
          <w:sz w:val="32"/>
          <w:szCs w:val="32"/>
        </w:rPr>
      </w:pPr>
    </w:p>
    <w:p>
      <w:pPr>
        <w:spacing w:line="600" w:lineRule="exact"/>
        <w:jc w:val="center"/>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概况</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一、基本情况</w:t>
      </w:r>
      <w:r>
        <w:rPr>
          <w:rFonts w:ascii="仿宋_GB2312" w:eastAsia="仿宋_GB2312"/>
          <w:b/>
          <w:sz w:val="32"/>
          <w:szCs w:val="32"/>
        </w:rPr>
        <w:t>(</w:t>
      </w:r>
      <w:r>
        <w:rPr>
          <w:rFonts w:hint="eastAsia" w:ascii="仿宋_GB2312" w:eastAsia="仿宋_GB2312"/>
          <w:b/>
          <w:sz w:val="32"/>
          <w:szCs w:val="32"/>
        </w:rPr>
        <w:t>包括机构设置情况）</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中共浮山县委党史研究中心</w:t>
      </w:r>
      <w:r>
        <w:rPr>
          <w:rFonts w:ascii="仿宋" w:hAnsi="仿宋" w:eastAsia="仿宋" w:cs="仿宋"/>
          <w:sz w:val="32"/>
          <w:szCs w:val="32"/>
        </w:rPr>
        <w:t>(</w:t>
      </w:r>
      <w:r>
        <w:rPr>
          <w:rFonts w:hint="eastAsia" w:ascii="仿宋" w:hAnsi="仿宋" w:eastAsia="仿宋" w:cs="仿宋"/>
          <w:sz w:val="32"/>
          <w:szCs w:val="32"/>
        </w:rPr>
        <w:t>县地方志研究中心）是县委管理的公益一类事业单位，为正科级。现共有</w:t>
      </w:r>
      <w:r>
        <w:rPr>
          <w:rFonts w:ascii="仿宋" w:hAnsi="仿宋" w:eastAsia="仿宋" w:cs="仿宋"/>
          <w:sz w:val="32"/>
          <w:szCs w:val="32"/>
        </w:rPr>
        <w:t>10</w:t>
      </w:r>
      <w:r>
        <w:rPr>
          <w:rFonts w:hint="eastAsia" w:ascii="仿宋" w:hAnsi="仿宋" w:eastAsia="仿宋" w:cs="仿宋"/>
          <w:sz w:val="32"/>
          <w:szCs w:val="32"/>
        </w:rPr>
        <w:t>名工作人员，其中正科级</w:t>
      </w:r>
      <w:r>
        <w:rPr>
          <w:rFonts w:ascii="仿宋" w:hAnsi="仿宋" w:eastAsia="仿宋" w:cs="仿宋"/>
          <w:sz w:val="32"/>
          <w:szCs w:val="32"/>
        </w:rPr>
        <w:t>1</w:t>
      </w:r>
      <w:r>
        <w:rPr>
          <w:rFonts w:hint="eastAsia" w:ascii="仿宋" w:hAnsi="仿宋" w:eastAsia="仿宋" w:cs="仿宋"/>
          <w:sz w:val="32"/>
          <w:szCs w:val="32"/>
        </w:rPr>
        <w:t>名，副科级</w:t>
      </w:r>
      <w:r>
        <w:rPr>
          <w:rFonts w:ascii="仿宋" w:hAnsi="仿宋" w:eastAsia="仿宋" w:cs="仿宋"/>
          <w:sz w:val="32"/>
          <w:szCs w:val="32"/>
        </w:rPr>
        <w:t>3</w:t>
      </w:r>
      <w:r>
        <w:rPr>
          <w:rFonts w:hint="eastAsia" w:ascii="仿宋" w:hAnsi="仿宋" w:eastAsia="仿宋" w:cs="仿宋"/>
          <w:sz w:val="32"/>
          <w:szCs w:val="32"/>
        </w:rPr>
        <w:t>名，普通工作人员</w:t>
      </w:r>
      <w:r>
        <w:rPr>
          <w:rFonts w:ascii="仿宋" w:hAnsi="仿宋" w:eastAsia="仿宋" w:cs="仿宋"/>
          <w:sz w:val="32"/>
          <w:szCs w:val="32"/>
        </w:rPr>
        <w:t>6</w:t>
      </w:r>
      <w:r>
        <w:rPr>
          <w:rFonts w:hint="eastAsia" w:ascii="仿宋" w:hAnsi="仿宋" w:eastAsia="仿宋" w:cs="仿宋"/>
          <w:sz w:val="32"/>
          <w:szCs w:val="32"/>
        </w:rPr>
        <w:t>人。内设</w:t>
      </w:r>
      <w:r>
        <w:rPr>
          <w:rFonts w:ascii="仿宋" w:hAnsi="仿宋" w:eastAsia="仿宋" w:cs="仿宋"/>
          <w:sz w:val="32"/>
          <w:szCs w:val="32"/>
        </w:rPr>
        <w:t>3</w:t>
      </w:r>
      <w:r>
        <w:rPr>
          <w:rFonts w:hint="eastAsia" w:ascii="仿宋" w:hAnsi="仿宋" w:eastAsia="仿宋" w:cs="仿宋"/>
          <w:sz w:val="32"/>
          <w:szCs w:val="32"/>
        </w:rPr>
        <w:t>个股室</w:t>
      </w:r>
      <w:r>
        <w:rPr>
          <w:rFonts w:ascii="仿宋" w:hAnsi="仿宋" w:eastAsia="仿宋" w:cs="仿宋"/>
          <w:sz w:val="32"/>
          <w:szCs w:val="32"/>
        </w:rPr>
        <w:t>:</w:t>
      </w:r>
      <w:r>
        <w:rPr>
          <w:rFonts w:hint="eastAsia" w:ascii="仿宋" w:hAnsi="仿宋" w:eastAsia="仿宋" w:cs="仿宋"/>
          <w:sz w:val="32"/>
          <w:szCs w:val="32"/>
        </w:rPr>
        <w:t>办公室、党史研究室、年鉴室。</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二、主要职能</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（一）贯彻执行国家和省、市有关党史研究和地方志工作的方针、政策和法规；制定我县地方党史研究、地方志工作和综合年鉴的具体规划、管理办法，并组织实施。</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（二）负责组织、协调、指导全县党史、地方志和综合年鉴编修和检查、督促工作。负责专业志和综合年鉴审查、验收和出版前的审批工作。</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（三）负责征集、整理党的文献、资料和文物，并帮助指导乡镇和县直各部门做好党史资料的征集和整理工作。访问老干部、组织老干部撰写回忆录。</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（四）负责《浮山县志》、《浮山年鉴》的编纂、出版、发行工作；开展地方志学术研究，总结交流经验，推广新的科研成果；挖掘地方史料，编辑出版《浮山县志》。</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（五）编写我县各个历史时期的大事记、地方党史以及专题材料和党史人物传等。</w:t>
      </w:r>
    </w:p>
    <w:p>
      <w:pPr>
        <w:spacing w:line="600" w:lineRule="exact"/>
        <w:ind w:firstLine="640" w:firstLineChars="200"/>
        <w:rPr>
          <w:rFonts w:ascii="仿宋" w:hAnsi="仿宋" w:eastAsia="仿宋" w:cs="仿宋"/>
          <w:sz w:val="32"/>
          <w:szCs w:val="32"/>
        </w:rPr>
      </w:pPr>
      <w:r>
        <w:rPr>
          <w:rFonts w:hint="eastAsia" w:ascii="仿宋" w:hAnsi="仿宋" w:eastAsia="仿宋" w:cs="仿宋"/>
          <w:sz w:val="32"/>
          <w:szCs w:val="32"/>
        </w:rPr>
        <w:t>（六）负责全县党史研究和地方志干部的教育培训工作，提高史志干部队伍素质和业务水平。</w:t>
      </w:r>
    </w:p>
    <w:p>
      <w:pPr>
        <w:spacing w:line="600" w:lineRule="exact"/>
        <w:ind w:firstLine="640" w:firstLineChars="200"/>
        <w:rPr>
          <w:rFonts w:ascii="仿宋_GB2312" w:eastAsia="仿宋_GB2312"/>
          <w:sz w:val="32"/>
          <w:szCs w:val="32"/>
        </w:rPr>
      </w:pPr>
      <w:r>
        <w:rPr>
          <w:rFonts w:hint="eastAsia" w:ascii="仿宋" w:hAnsi="仿宋" w:eastAsia="仿宋" w:cs="仿宋"/>
          <w:sz w:val="32"/>
          <w:szCs w:val="32"/>
        </w:rPr>
        <w:t>（七）承办县委、县政府交办的其他事项。</w:t>
      </w:r>
    </w:p>
    <w:p>
      <w:pPr>
        <w:spacing w:line="600" w:lineRule="exact"/>
        <w:jc w:val="center"/>
        <w:rPr>
          <w:rFonts w:ascii="黑体" w:eastAsia="黑体"/>
          <w:sz w:val="32"/>
          <w:szCs w:val="32"/>
        </w:rPr>
      </w:pPr>
      <w:r>
        <w:rPr>
          <w:rFonts w:hint="eastAsia" w:ascii="黑体" w:eastAsia="黑体"/>
          <w:sz w:val="32"/>
          <w:szCs w:val="32"/>
        </w:rPr>
        <w:t>第二部分</w:t>
      </w:r>
      <w:r>
        <w:rPr>
          <w:rFonts w:ascii="黑体" w:eastAsia="黑体"/>
          <w:sz w:val="32"/>
          <w:szCs w:val="32"/>
        </w:rPr>
        <w:t xml:space="preserve">  2019</w:t>
      </w:r>
      <w:r>
        <w:rPr>
          <w:rFonts w:hint="eastAsia" w:ascii="黑体" w:eastAsia="黑体"/>
          <w:sz w:val="32"/>
          <w:szCs w:val="32"/>
        </w:rPr>
        <w:t>年度部门预算报表</w:t>
      </w:r>
    </w:p>
    <w:p>
      <w:pPr>
        <w:spacing w:line="600" w:lineRule="exact"/>
        <w:ind w:firstLine="640" w:firstLineChars="200"/>
        <w:rPr>
          <w:rFonts w:ascii="仿宋" w:hAnsi="仿宋" w:eastAsia="仿宋" w:cs="仿宋"/>
          <w:sz w:val="32"/>
          <w:szCs w:val="32"/>
        </w:rPr>
      </w:pPr>
      <w:r>
        <w:rPr>
          <w:rFonts w:hint="eastAsia" w:ascii="仿宋_GB2312" w:eastAsia="仿宋_GB2312"/>
          <w:sz w:val="32"/>
          <w:szCs w:val="32"/>
        </w:rPr>
        <w:t>一、浮山县</w:t>
      </w:r>
      <w:r>
        <w:rPr>
          <w:rFonts w:hint="eastAsia" w:ascii="仿宋" w:hAnsi="仿宋" w:eastAsia="仿宋" w:cs="仿宋"/>
          <w:sz w:val="32"/>
          <w:szCs w:val="32"/>
        </w:rPr>
        <w:t>党史研究中心</w:t>
      </w:r>
      <w:r>
        <w:rPr>
          <w:rFonts w:ascii="仿宋" w:hAnsi="仿宋" w:eastAsia="仿宋" w:cs="仿宋"/>
          <w:sz w:val="32"/>
          <w:szCs w:val="32"/>
        </w:rPr>
        <w:t>2019</w:t>
      </w:r>
      <w:r>
        <w:rPr>
          <w:rFonts w:hint="eastAsia" w:ascii="仿宋" w:hAnsi="仿宋" w:eastAsia="仿宋" w:cs="仿宋"/>
          <w:sz w:val="32"/>
          <w:szCs w:val="32"/>
        </w:rPr>
        <w:t>年预算收支总表</w:t>
      </w:r>
    </w:p>
    <w:p>
      <w:pPr>
        <w:spacing w:line="600" w:lineRule="exact"/>
        <w:ind w:firstLine="640" w:firstLineChars="200"/>
        <w:rPr>
          <w:rFonts w:ascii="仿宋_GB2312" w:eastAsia="仿宋_GB2312"/>
          <w:sz w:val="32"/>
          <w:szCs w:val="32"/>
        </w:rPr>
      </w:pPr>
      <w:r>
        <w:rPr>
          <w:rFonts w:hint="eastAsia" w:ascii="仿宋" w:hAnsi="仿宋" w:eastAsia="仿宋" w:cs="仿宋"/>
          <w:sz w:val="32"/>
          <w:szCs w:val="32"/>
        </w:rPr>
        <w:t>二、浮山县党史研究中心</w:t>
      </w:r>
      <w:r>
        <w:rPr>
          <w:rFonts w:ascii="仿宋_GB2312" w:eastAsia="仿宋_GB2312"/>
          <w:sz w:val="32"/>
          <w:szCs w:val="32"/>
        </w:rPr>
        <w:t>2019</w:t>
      </w:r>
      <w:r>
        <w:rPr>
          <w:rFonts w:hint="eastAsia" w:ascii="仿宋_GB2312" w:eastAsia="仿宋_GB2312"/>
          <w:sz w:val="32"/>
          <w:szCs w:val="32"/>
        </w:rPr>
        <w:t>年预算收入总表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三、浮山县</w:t>
      </w:r>
      <w:r>
        <w:rPr>
          <w:rFonts w:hint="eastAsia" w:ascii="仿宋" w:hAnsi="仿宋" w:eastAsia="仿宋" w:cs="仿宋"/>
          <w:bCs/>
          <w:sz w:val="32"/>
          <w:szCs w:val="32"/>
        </w:rPr>
        <w:t>党史研究中心</w:t>
      </w:r>
      <w:r>
        <w:rPr>
          <w:rFonts w:ascii="仿宋_GB2312" w:eastAsia="仿宋_GB2312"/>
          <w:sz w:val="32"/>
          <w:szCs w:val="32"/>
        </w:rPr>
        <w:t>2019</w:t>
      </w:r>
      <w:r>
        <w:rPr>
          <w:rFonts w:hint="eastAsia" w:ascii="仿宋_GB2312" w:eastAsia="仿宋_GB2312"/>
          <w:sz w:val="32"/>
          <w:szCs w:val="32"/>
        </w:rPr>
        <w:t>年预算支出总表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四、浮山县</w:t>
      </w:r>
      <w:r>
        <w:rPr>
          <w:rFonts w:hint="eastAsia" w:ascii="仿宋" w:hAnsi="仿宋" w:eastAsia="仿宋" w:cs="仿宋"/>
          <w:bCs/>
          <w:sz w:val="32"/>
          <w:szCs w:val="32"/>
        </w:rPr>
        <w:t>党史研究中心</w:t>
      </w:r>
      <w:r>
        <w:rPr>
          <w:rFonts w:ascii="仿宋_GB2312" w:eastAsia="仿宋_GB2312"/>
          <w:sz w:val="32"/>
          <w:szCs w:val="32"/>
        </w:rPr>
        <w:t>2019</w:t>
      </w:r>
      <w:r>
        <w:rPr>
          <w:rFonts w:hint="eastAsia" w:ascii="仿宋_GB2312" w:eastAsia="仿宋_GB2312"/>
          <w:sz w:val="32"/>
          <w:szCs w:val="32"/>
        </w:rPr>
        <w:t>年财政拨款收支总表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五、浮山县</w:t>
      </w:r>
      <w:r>
        <w:rPr>
          <w:rFonts w:hint="eastAsia" w:ascii="仿宋" w:hAnsi="仿宋" w:eastAsia="仿宋" w:cs="仿宋"/>
          <w:bCs/>
          <w:sz w:val="32"/>
          <w:szCs w:val="32"/>
        </w:rPr>
        <w:t>党史研究中心</w:t>
      </w:r>
      <w:r>
        <w:rPr>
          <w:rFonts w:ascii="仿宋_GB2312" w:eastAsia="仿宋_GB2312"/>
          <w:sz w:val="32"/>
          <w:szCs w:val="32"/>
        </w:rPr>
        <w:t>2019</w:t>
      </w:r>
      <w:r>
        <w:rPr>
          <w:rFonts w:hint="eastAsia" w:ascii="仿宋_GB2312" w:eastAsia="仿宋_GB2312"/>
          <w:sz w:val="32"/>
          <w:szCs w:val="32"/>
        </w:rPr>
        <w:t>年一般公共预算支出预算表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六、浮山县</w:t>
      </w:r>
      <w:r>
        <w:rPr>
          <w:rFonts w:hint="eastAsia" w:ascii="仿宋" w:hAnsi="仿宋" w:eastAsia="仿宋" w:cs="仿宋"/>
          <w:bCs/>
          <w:sz w:val="32"/>
          <w:szCs w:val="32"/>
        </w:rPr>
        <w:t>党史研究中</w:t>
      </w:r>
      <w:r>
        <w:rPr>
          <w:rFonts w:ascii="仿宋_GB2312" w:eastAsia="仿宋_GB2312"/>
          <w:sz w:val="32"/>
          <w:szCs w:val="32"/>
        </w:rPr>
        <w:t>2019</w:t>
      </w:r>
      <w:r>
        <w:rPr>
          <w:rFonts w:hint="eastAsia" w:ascii="仿宋_GB2312" w:eastAsia="仿宋_GB2312"/>
          <w:sz w:val="32"/>
          <w:szCs w:val="32"/>
        </w:rPr>
        <w:t>年一般公共预算安排基本支出分经济科目表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七、浮山县</w:t>
      </w:r>
      <w:r>
        <w:rPr>
          <w:rFonts w:hint="eastAsia" w:ascii="仿宋" w:hAnsi="仿宋" w:eastAsia="仿宋" w:cs="仿宋"/>
          <w:bCs/>
          <w:sz w:val="32"/>
          <w:szCs w:val="32"/>
        </w:rPr>
        <w:t>党史研究中心</w:t>
      </w:r>
      <w:r>
        <w:rPr>
          <w:rFonts w:ascii="仿宋_GB2312" w:eastAsia="仿宋_GB2312"/>
          <w:sz w:val="32"/>
          <w:szCs w:val="32"/>
        </w:rPr>
        <w:t>2019</w:t>
      </w:r>
      <w:r>
        <w:rPr>
          <w:rFonts w:hint="eastAsia" w:ascii="仿宋_GB2312" w:eastAsia="仿宋_GB2312"/>
          <w:sz w:val="32"/>
          <w:szCs w:val="32"/>
        </w:rPr>
        <w:t>年政府性基金预算收入预算表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八、浮山县</w:t>
      </w:r>
      <w:r>
        <w:rPr>
          <w:rFonts w:hint="eastAsia" w:ascii="仿宋" w:hAnsi="仿宋" w:eastAsia="仿宋" w:cs="仿宋"/>
          <w:bCs/>
          <w:sz w:val="32"/>
          <w:szCs w:val="32"/>
        </w:rPr>
        <w:t>党史研究中心</w:t>
      </w:r>
      <w:r>
        <w:rPr>
          <w:rFonts w:ascii="仿宋_GB2312" w:eastAsia="仿宋_GB2312"/>
          <w:sz w:val="32"/>
          <w:szCs w:val="32"/>
        </w:rPr>
        <w:t>2019</w:t>
      </w:r>
      <w:r>
        <w:rPr>
          <w:rFonts w:hint="eastAsia" w:ascii="仿宋_GB2312" w:eastAsia="仿宋_GB2312"/>
          <w:sz w:val="32"/>
          <w:szCs w:val="32"/>
        </w:rPr>
        <w:t>年政府性基金预算支出预算表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九、浮山县</w:t>
      </w:r>
      <w:r>
        <w:rPr>
          <w:rFonts w:hint="eastAsia" w:ascii="仿宋" w:hAnsi="仿宋" w:eastAsia="仿宋" w:cs="仿宋"/>
          <w:bCs/>
          <w:sz w:val="32"/>
          <w:szCs w:val="32"/>
        </w:rPr>
        <w:t>党史研究中心</w:t>
      </w:r>
      <w:r>
        <w:rPr>
          <w:rFonts w:ascii="仿宋_GB2312" w:eastAsia="仿宋_GB2312"/>
          <w:sz w:val="32"/>
          <w:szCs w:val="32"/>
        </w:rPr>
        <w:t>2019</w:t>
      </w:r>
      <w:r>
        <w:rPr>
          <w:rFonts w:hint="eastAsia" w:ascii="仿宋_GB2312" w:eastAsia="仿宋_GB2312"/>
          <w:sz w:val="32"/>
          <w:szCs w:val="32"/>
        </w:rPr>
        <w:t>年“三公”经费预算财政拨款情况统计表</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十、浮山县</w:t>
      </w:r>
      <w:r>
        <w:rPr>
          <w:rFonts w:hint="eastAsia" w:ascii="仿宋" w:hAnsi="仿宋" w:eastAsia="仿宋" w:cs="仿宋"/>
          <w:bCs/>
          <w:sz w:val="32"/>
          <w:szCs w:val="32"/>
        </w:rPr>
        <w:t>党史研究中心</w:t>
      </w:r>
      <w:r>
        <w:rPr>
          <w:rFonts w:ascii="仿宋_GB2312" w:eastAsia="仿宋_GB2312"/>
          <w:sz w:val="32"/>
          <w:szCs w:val="32"/>
        </w:rPr>
        <w:t>2019</w:t>
      </w:r>
      <w:r>
        <w:rPr>
          <w:rFonts w:hint="eastAsia" w:ascii="仿宋_GB2312" w:eastAsia="仿宋_GB2312"/>
          <w:sz w:val="32"/>
          <w:szCs w:val="32"/>
        </w:rPr>
        <w:t>年机关运行经费预算财政拨款情况统计表</w:t>
      </w:r>
    </w:p>
    <w:p>
      <w:pPr>
        <w:spacing w:line="600" w:lineRule="exact"/>
        <w:jc w:val="center"/>
        <w:rPr>
          <w:rFonts w:ascii="黑体" w:eastAsia="黑体"/>
          <w:sz w:val="32"/>
          <w:szCs w:val="32"/>
        </w:rPr>
      </w:pPr>
      <w:r>
        <w:rPr>
          <w:rFonts w:hint="eastAsia" w:ascii="黑体" w:eastAsia="黑体"/>
          <w:sz w:val="32"/>
          <w:szCs w:val="32"/>
        </w:rPr>
        <w:t>第三部分</w:t>
      </w:r>
      <w:r>
        <w:rPr>
          <w:rFonts w:ascii="黑体" w:eastAsia="黑体"/>
          <w:sz w:val="32"/>
          <w:szCs w:val="32"/>
        </w:rPr>
        <w:t xml:space="preserve">  2019</w:t>
      </w:r>
      <w:r>
        <w:rPr>
          <w:rFonts w:hint="eastAsia" w:ascii="黑体" w:eastAsia="黑体"/>
          <w:sz w:val="32"/>
          <w:szCs w:val="32"/>
        </w:rPr>
        <w:t>年度部门预算情况说明</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一、</w:t>
      </w:r>
      <w:r>
        <w:rPr>
          <w:rFonts w:ascii="仿宋_GB2312" w:eastAsia="仿宋_GB2312"/>
          <w:b/>
          <w:sz w:val="32"/>
          <w:szCs w:val="32"/>
        </w:rPr>
        <w:t>2019</w:t>
      </w:r>
      <w:r>
        <w:rPr>
          <w:rFonts w:hint="eastAsia" w:ascii="仿宋_GB2312" w:eastAsia="仿宋_GB2312"/>
          <w:b/>
          <w:sz w:val="32"/>
          <w:szCs w:val="32"/>
        </w:rPr>
        <w:t>年度部门预算数据变动情况及原因</w:t>
      </w:r>
    </w:p>
    <w:p>
      <w:pPr>
        <w:spacing w:line="600" w:lineRule="exact"/>
        <w:ind w:left="638" w:leftChars="304"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 w:hAnsi="仿宋" w:eastAsia="仿宋" w:cs="仿宋"/>
          <w:bCs/>
          <w:sz w:val="32"/>
          <w:szCs w:val="32"/>
        </w:rPr>
        <w:t>党史研究中心</w:t>
      </w:r>
      <w:r>
        <w:rPr>
          <w:rFonts w:ascii="仿宋_GB2312" w:eastAsia="仿宋_GB2312"/>
          <w:sz w:val="32"/>
          <w:szCs w:val="32"/>
        </w:rPr>
        <w:t>2019</w:t>
      </w:r>
      <w:r>
        <w:rPr>
          <w:rFonts w:hint="eastAsia" w:ascii="仿宋_GB2312" w:eastAsia="仿宋_GB2312"/>
          <w:sz w:val="32"/>
          <w:szCs w:val="32"/>
        </w:rPr>
        <w:t>年部门预算</w:t>
      </w:r>
      <w:r>
        <w:rPr>
          <w:rFonts w:ascii="仿宋_GB2312" w:eastAsia="仿宋_GB2312"/>
          <w:sz w:val="32"/>
          <w:szCs w:val="32"/>
        </w:rPr>
        <w:t>80.05</w:t>
      </w:r>
      <w:r>
        <w:rPr>
          <w:rFonts w:hint="eastAsia" w:ascii="仿宋_GB2312" w:eastAsia="仿宋_GB2312"/>
          <w:sz w:val="32"/>
          <w:szCs w:val="32"/>
        </w:rPr>
        <w:t>万元，比</w:t>
      </w:r>
      <w:r>
        <w:rPr>
          <w:rFonts w:ascii="仿宋_GB2312" w:eastAsia="仿宋_GB2312"/>
          <w:sz w:val="32"/>
          <w:szCs w:val="32"/>
        </w:rPr>
        <w:t>2018</w:t>
      </w:r>
      <w:r>
        <w:rPr>
          <w:rFonts w:hint="eastAsia" w:ascii="仿宋_GB2312" w:eastAsia="仿宋_GB2312"/>
          <w:sz w:val="32"/>
          <w:szCs w:val="32"/>
        </w:rPr>
        <w:t>年预算增加</w:t>
      </w:r>
      <w:r>
        <w:rPr>
          <w:rFonts w:ascii="仿宋_GB2312" w:eastAsia="仿宋_GB2312"/>
          <w:sz w:val="32"/>
          <w:szCs w:val="32"/>
        </w:rPr>
        <w:t>38.3</w:t>
      </w:r>
      <w:r>
        <w:rPr>
          <w:rFonts w:hint="eastAsia" w:ascii="仿宋_GB2312" w:eastAsia="仿宋_GB2312"/>
          <w:sz w:val="32"/>
          <w:szCs w:val="32"/>
        </w:rPr>
        <w:t>万元。其中：工资福利支出比</w:t>
      </w:r>
      <w:r>
        <w:rPr>
          <w:rFonts w:ascii="仿宋_GB2312" w:eastAsia="仿宋_GB2312"/>
          <w:sz w:val="32"/>
          <w:szCs w:val="32"/>
        </w:rPr>
        <w:t>2018</w:t>
      </w:r>
      <w:r>
        <w:rPr>
          <w:rFonts w:hint="eastAsia" w:ascii="仿宋_GB2312" w:eastAsia="仿宋_GB2312"/>
          <w:sz w:val="32"/>
          <w:szCs w:val="32"/>
        </w:rPr>
        <w:t>年增加</w:t>
      </w:r>
      <w:r>
        <w:rPr>
          <w:rFonts w:ascii="仿宋_GB2312" w:eastAsia="仿宋_GB2312"/>
          <w:sz w:val="32"/>
          <w:szCs w:val="32"/>
        </w:rPr>
        <w:t>34.41</w:t>
      </w:r>
      <w:r>
        <w:rPr>
          <w:rFonts w:hint="eastAsia" w:ascii="仿宋_GB2312" w:eastAsia="仿宋_GB2312"/>
          <w:sz w:val="32"/>
          <w:szCs w:val="32"/>
        </w:rPr>
        <w:t>万元，增加原因为</w:t>
      </w:r>
      <w:r>
        <w:rPr>
          <w:rFonts w:ascii="仿宋_GB2312" w:eastAsia="仿宋_GB2312"/>
          <w:sz w:val="32"/>
          <w:szCs w:val="32"/>
        </w:rPr>
        <w:t>2019</w:t>
      </w:r>
      <w:r>
        <w:rPr>
          <w:rFonts w:hint="eastAsia" w:ascii="仿宋_GB2312" w:eastAsia="仿宋_GB2312"/>
          <w:sz w:val="32"/>
          <w:szCs w:val="32"/>
        </w:rPr>
        <w:t>年本单位机构改革，党史研究室与地方志办公室合并，人员增加。商品和服务支出比</w:t>
      </w:r>
      <w:r>
        <w:rPr>
          <w:rFonts w:ascii="仿宋_GB2312" w:eastAsia="仿宋_GB2312"/>
          <w:sz w:val="32"/>
          <w:szCs w:val="32"/>
        </w:rPr>
        <w:t>2018</w:t>
      </w:r>
      <w:r>
        <w:rPr>
          <w:rFonts w:hint="eastAsia" w:ascii="仿宋_GB2312" w:eastAsia="仿宋_GB2312"/>
          <w:sz w:val="32"/>
          <w:szCs w:val="32"/>
        </w:rPr>
        <w:t>年增加了</w:t>
      </w:r>
      <w:r>
        <w:rPr>
          <w:rFonts w:ascii="仿宋_GB2312" w:eastAsia="仿宋_GB2312"/>
          <w:sz w:val="32"/>
          <w:szCs w:val="32"/>
        </w:rPr>
        <w:t>3.27</w:t>
      </w:r>
      <w:r>
        <w:rPr>
          <w:rFonts w:hint="eastAsia" w:ascii="仿宋_GB2312" w:eastAsia="仿宋_GB2312"/>
          <w:sz w:val="32"/>
          <w:szCs w:val="32"/>
        </w:rPr>
        <w:t>万元，对个人和家庭补助支出比</w:t>
      </w:r>
      <w:r>
        <w:rPr>
          <w:rFonts w:ascii="仿宋_GB2312" w:eastAsia="仿宋_GB2312"/>
          <w:sz w:val="32"/>
          <w:szCs w:val="32"/>
        </w:rPr>
        <w:t>2018</w:t>
      </w:r>
      <w:r>
        <w:rPr>
          <w:rFonts w:hint="eastAsia" w:ascii="仿宋_GB2312" w:eastAsia="仿宋_GB2312"/>
          <w:sz w:val="32"/>
          <w:szCs w:val="32"/>
        </w:rPr>
        <w:t>年增加了</w:t>
      </w:r>
      <w:r>
        <w:rPr>
          <w:rFonts w:ascii="仿宋_GB2312" w:eastAsia="仿宋_GB2312"/>
          <w:sz w:val="32"/>
          <w:szCs w:val="32"/>
        </w:rPr>
        <w:t xml:space="preserve"> 0.61</w:t>
      </w:r>
      <w:r>
        <w:rPr>
          <w:rFonts w:hint="eastAsia" w:ascii="仿宋_GB2312" w:eastAsia="仿宋_GB2312"/>
          <w:sz w:val="32"/>
          <w:szCs w:val="32"/>
        </w:rPr>
        <w:t>万元。以上</w:t>
      </w:r>
      <w:r>
        <w:rPr>
          <w:rFonts w:ascii="仿宋_GB2312" w:eastAsia="仿宋_GB2312"/>
          <w:sz w:val="32"/>
          <w:szCs w:val="32"/>
        </w:rPr>
        <w:t>4</w:t>
      </w:r>
      <w:r>
        <w:rPr>
          <w:rFonts w:hint="eastAsia" w:ascii="仿宋_GB2312" w:eastAsia="仿宋_GB2312"/>
          <w:sz w:val="32"/>
          <w:szCs w:val="32"/>
        </w:rPr>
        <w:t>项，都因机构改革党史研究室与地方志办公室合并，人员增加相应增加。</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二、“三公”经费增减变动原因说明</w:t>
      </w:r>
    </w:p>
    <w:p>
      <w:pPr>
        <w:spacing w:line="60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年一般公共预算安排的“三公”经费无。与上年无变化</w:t>
      </w:r>
      <w:r>
        <w:rPr>
          <w:rFonts w:ascii="仿宋_GB2312" w:eastAsia="仿宋_GB2312"/>
          <w:sz w:val="32"/>
          <w:szCs w:val="32"/>
        </w:rPr>
        <w:t>.</w:t>
      </w:r>
      <w:r>
        <w:rPr>
          <w:rFonts w:hint="eastAsia" w:ascii="仿宋_GB2312" w:eastAsia="仿宋_GB2312"/>
          <w:sz w:val="32"/>
          <w:szCs w:val="32"/>
        </w:rPr>
        <w:t>因为我单位无公务用车</w:t>
      </w:r>
      <w:r>
        <w:rPr>
          <w:rFonts w:ascii="仿宋_GB2312" w:eastAsia="仿宋_GB2312"/>
          <w:sz w:val="32"/>
          <w:szCs w:val="32"/>
        </w:rPr>
        <w:t>.</w:t>
      </w:r>
      <w:r>
        <w:rPr>
          <w:rFonts w:hint="eastAsia" w:ascii="仿宋_GB2312" w:eastAsia="仿宋_GB2312"/>
          <w:sz w:val="32"/>
          <w:szCs w:val="32"/>
        </w:rPr>
        <w:t>当年无发生的出国，招待，会议，培训业务的支出</w:t>
      </w:r>
      <w:r>
        <w:rPr>
          <w:rFonts w:ascii="仿宋_GB2312" w:eastAsia="仿宋_GB2312"/>
          <w:sz w:val="32"/>
          <w:szCs w:val="32"/>
        </w:rPr>
        <w:t>.</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三、机关运行经费增减变动原因说明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浮山县</w:t>
      </w:r>
      <w:r>
        <w:rPr>
          <w:rFonts w:hint="eastAsia" w:ascii="仿宋" w:hAnsi="仿宋" w:eastAsia="仿宋" w:cs="仿宋"/>
          <w:bCs/>
          <w:sz w:val="32"/>
          <w:szCs w:val="32"/>
        </w:rPr>
        <w:t>党史研究中心</w:t>
      </w:r>
      <w:r>
        <w:rPr>
          <w:rFonts w:ascii="仿宋" w:hAnsi="仿宋" w:eastAsia="仿宋" w:cs="仿宋"/>
          <w:bCs/>
          <w:sz w:val="32"/>
          <w:szCs w:val="32"/>
        </w:rPr>
        <w:t>2</w:t>
      </w:r>
      <w:r>
        <w:rPr>
          <w:rFonts w:ascii="仿宋_GB2312" w:eastAsia="仿宋_GB2312"/>
          <w:sz w:val="32"/>
          <w:szCs w:val="32"/>
        </w:rPr>
        <w:t>019</w:t>
      </w:r>
      <w:r>
        <w:rPr>
          <w:rFonts w:hint="eastAsia" w:ascii="仿宋_GB2312" w:eastAsia="仿宋_GB2312"/>
          <w:sz w:val="32"/>
          <w:szCs w:val="32"/>
        </w:rPr>
        <w:t>年机关运行经费</w:t>
      </w:r>
      <w:r>
        <w:rPr>
          <w:rFonts w:ascii="仿宋_GB2312" w:eastAsia="仿宋_GB2312"/>
          <w:sz w:val="32"/>
          <w:szCs w:val="32"/>
        </w:rPr>
        <w:t>7.50</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四、政府采购情况</w:t>
      </w:r>
    </w:p>
    <w:p>
      <w:pPr>
        <w:spacing w:line="600" w:lineRule="exact"/>
        <w:ind w:firstLine="640" w:firstLineChars="200"/>
        <w:rPr>
          <w:rFonts w:ascii="仿宋_GB2312" w:eastAsia="仿宋_GB2312"/>
          <w:sz w:val="32"/>
          <w:szCs w:val="32"/>
        </w:rPr>
      </w:pPr>
      <w:r>
        <w:rPr>
          <w:rFonts w:ascii="仿宋_GB2312" w:eastAsia="仿宋_GB2312"/>
          <w:sz w:val="32"/>
          <w:szCs w:val="32"/>
        </w:rPr>
        <w:t>2019</w:t>
      </w:r>
      <w:r>
        <w:rPr>
          <w:rFonts w:hint="eastAsia" w:ascii="仿宋_GB2312" w:eastAsia="仿宋_GB2312"/>
          <w:sz w:val="32"/>
          <w:szCs w:val="32"/>
        </w:rPr>
        <w:t>年浮山县</w:t>
      </w:r>
      <w:r>
        <w:rPr>
          <w:rFonts w:hint="eastAsia" w:ascii="仿宋" w:hAnsi="仿宋" w:eastAsia="仿宋" w:cs="仿宋"/>
          <w:bCs/>
          <w:sz w:val="32"/>
          <w:szCs w:val="32"/>
        </w:rPr>
        <w:t>党史研究中心</w:t>
      </w:r>
      <w:r>
        <w:rPr>
          <w:rFonts w:hint="eastAsia" w:ascii="仿宋_GB2312" w:eastAsia="仿宋_GB2312"/>
          <w:sz w:val="32"/>
          <w:szCs w:val="32"/>
        </w:rPr>
        <w:t>政府采购预算总额</w:t>
      </w:r>
      <w:r>
        <w:rPr>
          <w:rFonts w:ascii="仿宋_GB2312" w:eastAsia="仿宋_GB2312"/>
          <w:sz w:val="32"/>
          <w:szCs w:val="32"/>
        </w:rPr>
        <w:t>1.48</w:t>
      </w:r>
      <w:r>
        <w:rPr>
          <w:rFonts w:hint="eastAsia" w:ascii="仿宋_GB2312" w:eastAsia="仿宋_GB2312"/>
          <w:sz w:val="32"/>
          <w:szCs w:val="32"/>
        </w:rPr>
        <w:t>万元</w:t>
      </w:r>
      <w:r>
        <w:rPr>
          <w:rFonts w:ascii="仿宋_GB2312" w:eastAsia="仿宋_GB2312"/>
          <w:sz w:val="32"/>
          <w:szCs w:val="32"/>
        </w:rPr>
        <w:t>,</w:t>
      </w:r>
      <w:r>
        <w:rPr>
          <w:rFonts w:hint="eastAsia" w:ascii="仿宋_GB2312" w:eastAsia="仿宋_GB2312"/>
          <w:sz w:val="32"/>
          <w:szCs w:val="32"/>
        </w:rPr>
        <w:t>其中：货物类</w:t>
      </w:r>
      <w:r>
        <w:rPr>
          <w:rFonts w:ascii="仿宋_GB2312" w:eastAsia="仿宋_GB2312"/>
          <w:sz w:val="32"/>
          <w:szCs w:val="32"/>
        </w:rPr>
        <w:t>1.48</w:t>
      </w:r>
      <w:r>
        <w:rPr>
          <w:rFonts w:hint="eastAsia" w:ascii="仿宋_GB2312" w:eastAsia="仿宋_GB2312"/>
          <w:sz w:val="32"/>
          <w:szCs w:val="32"/>
        </w:rPr>
        <w:t>万元。</w:t>
      </w:r>
    </w:p>
    <w:p>
      <w:pPr>
        <w:spacing w:line="600" w:lineRule="exact"/>
        <w:ind w:firstLine="643" w:firstLineChars="200"/>
        <w:rPr>
          <w:rFonts w:ascii="仿宋_GB2312" w:eastAsia="仿宋_GB2312"/>
          <w:b/>
          <w:sz w:val="32"/>
          <w:szCs w:val="32"/>
        </w:rPr>
      </w:pPr>
      <w:r>
        <w:rPr>
          <w:rFonts w:hint="eastAsia" w:ascii="仿宋_GB2312" w:eastAsia="仿宋_GB2312"/>
          <w:b/>
          <w:sz w:val="32"/>
          <w:szCs w:val="32"/>
        </w:rPr>
        <w:t>五、关于国有资产占用情况说明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截止到</w:t>
      </w:r>
      <w:r>
        <w:rPr>
          <w:rFonts w:ascii="仿宋_GB2312" w:eastAsia="仿宋_GB2312"/>
          <w:sz w:val="32"/>
          <w:szCs w:val="32"/>
        </w:rPr>
        <w:t>2018</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日，本单位固定资产年末数</w:t>
      </w:r>
      <w:r>
        <w:rPr>
          <w:rFonts w:ascii="仿宋_GB2312" w:eastAsia="仿宋_GB2312"/>
          <w:sz w:val="32"/>
          <w:szCs w:val="32"/>
        </w:rPr>
        <w:t xml:space="preserve">2.25 </w:t>
      </w:r>
      <w:r>
        <w:rPr>
          <w:rFonts w:hint="eastAsia" w:ascii="仿宋_GB2312" w:eastAsia="仿宋_GB2312"/>
          <w:sz w:val="32"/>
          <w:szCs w:val="32"/>
        </w:rPr>
        <w:t>万元。本单位无公务用车。</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六、绩效管理情况</w:t>
      </w:r>
    </w:p>
    <w:p>
      <w:pPr>
        <w:spacing w:line="600" w:lineRule="exact"/>
        <w:ind w:firstLine="640" w:firstLineChars="200"/>
        <w:rPr>
          <w:rFonts w:ascii="仿宋_GB2312" w:eastAsia="仿宋_GB2312"/>
          <w:sz w:val="32"/>
          <w:szCs w:val="32"/>
        </w:rPr>
      </w:pPr>
      <w:r>
        <w:rPr>
          <w:rFonts w:ascii="仿宋_GB2312" w:eastAsia="仿宋_GB2312"/>
          <w:sz w:val="32"/>
          <w:szCs w:val="32"/>
        </w:rPr>
        <w:t xml:space="preserve">    2019</w:t>
      </w:r>
      <w:r>
        <w:rPr>
          <w:rFonts w:hint="eastAsia" w:ascii="仿宋_GB2312" w:eastAsia="仿宋_GB2312"/>
          <w:sz w:val="32"/>
          <w:szCs w:val="32"/>
        </w:rPr>
        <w:t>年部门预算我单位无重点项目支出</w:t>
      </w:r>
    </w:p>
    <w:p>
      <w:pPr>
        <w:spacing w:line="600" w:lineRule="exact"/>
        <w:ind w:firstLine="640" w:firstLineChars="200"/>
        <w:rPr>
          <w:rFonts w:ascii="仿宋_GB2312" w:eastAsia="仿宋_GB2312"/>
          <w:sz w:val="32"/>
          <w:szCs w:val="32"/>
        </w:rPr>
      </w:pPr>
      <w:bookmarkStart w:id="0" w:name="_GoBack"/>
      <w:bookmarkEnd w:id="0"/>
    </w:p>
    <w:p>
      <w:pPr>
        <w:spacing w:line="600" w:lineRule="exact"/>
        <w:jc w:val="center"/>
        <w:rPr>
          <w:rFonts w:ascii="黑体" w:eastAsia="黑体"/>
          <w:sz w:val="32"/>
          <w:szCs w:val="32"/>
        </w:rPr>
      </w:pPr>
      <w:r>
        <w:rPr>
          <w:rFonts w:hint="eastAsia" w:ascii="黑体" w:eastAsia="黑体"/>
          <w:sz w:val="32"/>
          <w:szCs w:val="32"/>
        </w:rPr>
        <w:t>第四部分</w:t>
      </w:r>
      <w:r>
        <w:rPr>
          <w:rFonts w:ascii="黑体" w:eastAsia="黑体"/>
          <w:sz w:val="32"/>
          <w:szCs w:val="32"/>
        </w:rPr>
        <w:t xml:space="preserve">  </w:t>
      </w:r>
      <w:r>
        <w:rPr>
          <w:rFonts w:hint="eastAsia" w:ascii="黑体" w:eastAsia="黑体"/>
          <w:sz w:val="32"/>
          <w:szCs w:val="32"/>
        </w:rPr>
        <w:t>名词解释</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（一）基本支出：</w:t>
      </w:r>
      <w:r>
        <w:rPr>
          <w:rFonts w:hint="eastAsia" w:ascii="仿宋_GB2312" w:eastAsia="仿宋_GB2312"/>
          <w:sz w:val="32"/>
          <w:szCs w:val="32"/>
        </w:rPr>
        <w:t>指为保障机构正常运转、完成日常</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工作任务而发生的人员支出和公用支出。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（二）项目支出：</w:t>
      </w:r>
      <w:r>
        <w:rPr>
          <w:rFonts w:hint="eastAsia" w:ascii="仿宋_GB2312" w:eastAsia="仿宋_GB2312"/>
          <w:sz w:val="32"/>
          <w:szCs w:val="32"/>
        </w:rPr>
        <w:t>指在基本支出之外为完成特定行政任</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务和事业发展目标所发生的支出。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（三）“三公”经费：</w:t>
      </w:r>
      <w:r>
        <w:rPr>
          <w:rFonts w:hint="eastAsia" w:ascii="仿宋_GB2312" w:eastAsia="仿宋_GB2312"/>
          <w:sz w:val="32"/>
          <w:szCs w:val="32"/>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sz w:val="32"/>
          <w:szCs w:val="32"/>
        </w:rPr>
      </w:pPr>
      <w:r>
        <w:rPr>
          <w:rFonts w:hint="eastAsia" w:ascii="仿宋_GB2312" w:eastAsia="仿宋_GB2312"/>
          <w:b/>
          <w:sz w:val="32"/>
          <w:szCs w:val="32"/>
        </w:rPr>
        <w:t>（四）机关运行经费：</w:t>
      </w:r>
      <w:r>
        <w:rPr>
          <w:rFonts w:hint="eastAsia" w:ascii="仿宋_GB2312" w:eastAsia="仿宋_GB2312"/>
          <w:sz w:val="32"/>
          <w:szCs w:val="32"/>
        </w:rPr>
        <w:t>指行政单位和参照公务员法管理的事业单位使用一般公共预算安排的基本支出中的日常公用经费支出。</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r>
        <w:rPr>
          <w:rFonts w:ascii="仿宋_GB2312" w:eastAsia="仿宋_GB2312"/>
          <w:sz w:val="32"/>
          <w:szCs w:val="32"/>
        </w:rPr>
        <w:t xml:space="preserve"> </w:t>
      </w:r>
    </w:p>
    <w:p>
      <w:pPr>
        <w:spacing w:line="600" w:lineRule="exact"/>
        <w:ind w:firstLine="640" w:firstLineChars="200"/>
        <w:rPr>
          <w:rFonts w:ascii="仿宋_GB2312" w:eastAsia="仿宋_GB2312"/>
          <w:sz w:val="32"/>
          <w:szCs w:val="32"/>
        </w:rPr>
      </w:pPr>
    </w:p>
    <w:p>
      <w:pPr>
        <w:spacing w:line="600" w:lineRule="exact"/>
        <w:ind w:firstLine="640" w:firstLineChars="200"/>
        <w:rPr>
          <w:rFonts w:ascii="仿宋_GB2312" w:eastAsia="仿宋_GB2312"/>
          <w:sz w:val="32"/>
          <w:szCs w:val="32"/>
        </w:rPr>
      </w:pPr>
    </w:p>
    <w:sectPr>
      <w:headerReference r:id="rId6" w:type="first"/>
      <w:footerReference r:id="rId9" w:type="first"/>
      <w:headerReference r:id="rId4" w:type="default"/>
      <w:footerReference r:id="rId7" w:type="default"/>
      <w:headerReference r:id="rId5" w:type="even"/>
      <w:footerReference r:id="rId8" w:type="even"/>
      <w:pgSz w:w="11906" w:h="16838"/>
      <w:pgMar w:top="2098" w:right="1474" w:bottom="1985" w:left="1474" w:header="851" w:footer="1588" w:gutter="113"/>
      <w:cols w:space="720" w:num="1"/>
      <w:docGrid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A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framePr w:w="2000" w:h="790" w:hRule="exact" w:wrap="around" w:vAnchor="text" w:hAnchor="page" w:x="1370" w:y="-189"/>
      <w:ind w:firstLine="280" w:firstLineChars="100"/>
      <w:rPr>
        <w:rStyle w:val="6"/>
        <w:rFonts w:ascii="宋体"/>
        <w:sz w:val="28"/>
        <w:szCs w:val="28"/>
      </w:rPr>
    </w:pPr>
    <w:r>
      <w:rPr>
        <w:rStyle w:val="6"/>
        <w:rFonts w:ascii="宋体" w:hAnsi="宋体"/>
        <w:sz w:val="28"/>
        <w:szCs w:val="28"/>
      </w:rPr>
      <w:t xml:space="preserve">— </w:t>
    </w: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18</w:t>
    </w:r>
    <w:r>
      <w:rPr>
        <w:rStyle w:val="6"/>
        <w:rFonts w:ascii="宋体" w:hAnsi="宋体"/>
        <w:sz w:val="28"/>
        <w:szCs w:val="28"/>
      </w:rPr>
      <w:fldChar w:fldCharType="end"/>
    </w:r>
    <w:r>
      <w:rPr>
        <w:rStyle w:val="6"/>
        <w:rFonts w:ascii="宋体" w:hAnsi="宋体"/>
        <w:sz w:val="28"/>
        <w:szCs w:val="28"/>
      </w:rPr>
      <w:t xml:space="preserve"> —</w:t>
    </w:r>
  </w:p>
  <w:p>
    <w:pPr>
      <w:pStyle w:val="3"/>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9A5464"/>
    <w:rsid w:val="000079E0"/>
    <w:rsid w:val="000A3658"/>
    <w:rsid w:val="000B0B99"/>
    <w:rsid w:val="00120BF5"/>
    <w:rsid w:val="001423F1"/>
    <w:rsid w:val="001E360E"/>
    <w:rsid w:val="00211784"/>
    <w:rsid w:val="00246095"/>
    <w:rsid w:val="002650F6"/>
    <w:rsid w:val="002D7777"/>
    <w:rsid w:val="002F0B1F"/>
    <w:rsid w:val="00393481"/>
    <w:rsid w:val="0040257E"/>
    <w:rsid w:val="005914FF"/>
    <w:rsid w:val="00593F23"/>
    <w:rsid w:val="005E63F3"/>
    <w:rsid w:val="005E6F9D"/>
    <w:rsid w:val="005E71C2"/>
    <w:rsid w:val="006726F2"/>
    <w:rsid w:val="006943D6"/>
    <w:rsid w:val="0070087D"/>
    <w:rsid w:val="007636CB"/>
    <w:rsid w:val="00795B78"/>
    <w:rsid w:val="007F28E6"/>
    <w:rsid w:val="00805EC1"/>
    <w:rsid w:val="0082011A"/>
    <w:rsid w:val="0091609A"/>
    <w:rsid w:val="00944474"/>
    <w:rsid w:val="00975919"/>
    <w:rsid w:val="009840B4"/>
    <w:rsid w:val="00987CA2"/>
    <w:rsid w:val="009921FF"/>
    <w:rsid w:val="009A5464"/>
    <w:rsid w:val="00A31A4C"/>
    <w:rsid w:val="00A3461D"/>
    <w:rsid w:val="00A650D7"/>
    <w:rsid w:val="00BE3D25"/>
    <w:rsid w:val="00BF0F06"/>
    <w:rsid w:val="00C70C63"/>
    <w:rsid w:val="00D40A95"/>
    <w:rsid w:val="00DA082B"/>
    <w:rsid w:val="00E70831"/>
    <w:rsid w:val="00E9254E"/>
    <w:rsid w:val="00F407AF"/>
    <w:rsid w:val="00F76463"/>
    <w:rsid w:val="00FA4F16"/>
    <w:rsid w:val="088E0DB5"/>
    <w:rsid w:val="0E0A19CE"/>
    <w:rsid w:val="17BB1A21"/>
    <w:rsid w:val="2425476E"/>
    <w:rsid w:val="2EFD6B29"/>
    <w:rsid w:val="3AA01CD4"/>
    <w:rsid w:val="3D2F7C22"/>
    <w:rsid w:val="5BD926AC"/>
    <w:rsid w:val="62CF3634"/>
    <w:rsid w:val="6CFE0545"/>
    <w:rsid w:val="73F4048D"/>
    <w:rsid w:val="7CE56203"/>
  </w:rsids>
  <w:doNotAutoCompressPicture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0" w:name="Normal Indent" w:locked="1"/>
    <w:lsdException w:uiPriority="0" w:name="footnote text" w:locked="1"/>
    <w:lsdException w:uiPriority="0" w:name="annotation text" w:locked="1"/>
    <w:lsdException w:unhideWhenUsed="0" w:uiPriority="99" w:semiHidden="0" w:name="header"/>
    <w:lsdException w:unhideWhenUsed="0" w:uiPriority="99" w:semiHidden="0" w:name="footer"/>
    <w:lsdException w:uiPriority="0" w:name="index heading" w:locked="1"/>
    <w:lsdException w:qFormat="1" w:uiPriority="0" w:name="caption"/>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nhideWhenUsed="0" w:uiPriority="99" w:semiHidden="0" w:name="page number"/>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0" w:semiHidden="0" w:name="Title"/>
    <w:lsdException w:uiPriority="0" w:name="Closing" w:locked="1"/>
    <w:lsdException w:uiPriority="0" w:name="Signature" w:locked="1"/>
    <w:lsdException w:unhideWhenUsed="0" w:uiPriority="99"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0" w:semiHidden="0" w:name="Subtitle"/>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0" w:semiHidden="0" w:name="Strong"/>
    <w:lsdException w:qFormat="1" w:unhideWhenUsed="0" w:uiPriority="0" w:semiHidden="0" w:name="Emphasis"/>
    <w:lsdException w:uiPriority="0" w:name="Document Map" w:locked="1"/>
    <w:lsdException w:uiPriority="0" w:name="Plain Text" w:locked="1"/>
    <w:lsdException w:uiPriority="0" w:name="E-mail Signature" w:locked="1"/>
    <w:lsdException w:uiPriority="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qFormat="1" w:uiPriority="99" w:name="Normal Table"/>
    <w:lsdException w:uiPriority="0" w:name="annotation subject" w:locked="1"/>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ocked="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unhideWhenUsed="0" w:uiPriority="99" w:name="Balloon Text" w:locked="1"/>
    <w:lsdException w:unhideWhenUsed="0" w:uiPriority="0"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iPriority w:val="99"/>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2">
    <w:name w:val="Balloon Text"/>
    <w:basedOn w:val="1"/>
    <w:link w:val="9"/>
    <w:semiHidden/>
    <w:locked/>
    <w:uiPriority w:val="99"/>
    <w:rPr>
      <w:sz w:val="18"/>
      <w:szCs w:val="18"/>
    </w:rPr>
  </w:style>
  <w:style w:type="paragraph" w:styleId="3">
    <w:name w:val="footer"/>
    <w:basedOn w:val="1"/>
    <w:link w:val="10"/>
    <w:uiPriority w:val="99"/>
    <w:pPr>
      <w:tabs>
        <w:tab w:val="center" w:pos="4153"/>
        <w:tab w:val="right" w:pos="8306"/>
      </w:tabs>
      <w:snapToGrid w:val="0"/>
      <w:jc w:val="left"/>
    </w:pPr>
    <w:rPr>
      <w:sz w:val="18"/>
      <w:szCs w:val="18"/>
    </w:rPr>
  </w:style>
  <w:style w:type="paragraph" w:styleId="4">
    <w:name w:val="header"/>
    <w:basedOn w:val="1"/>
    <w:link w:val="11"/>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99"/>
    <w:rPr>
      <w:rFonts w:cs="Times New Roman"/>
    </w:rPr>
  </w:style>
  <w:style w:type="paragraph" w:customStyle="1" w:styleId="8">
    <w:name w:val="Char Char Char Char Char Char Char"/>
    <w:basedOn w:val="1"/>
    <w:uiPriority w:val="99"/>
    <w:rPr>
      <w:rFonts w:ascii="Times New Roman" w:hAnsi="Times New Roman"/>
      <w:szCs w:val="24"/>
    </w:rPr>
  </w:style>
  <w:style w:type="character" w:customStyle="1" w:styleId="9">
    <w:name w:val="Balloon Text Char"/>
    <w:basedOn w:val="5"/>
    <w:link w:val="2"/>
    <w:semiHidden/>
    <w:locked/>
    <w:uiPriority w:val="99"/>
    <w:rPr>
      <w:rFonts w:cs="Times New Roman"/>
      <w:sz w:val="2"/>
    </w:rPr>
  </w:style>
  <w:style w:type="character" w:customStyle="1" w:styleId="10">
    <w:name w:val="Footer Char"/>
    <w:basedOn w:val="5"/>
    <w:link w:val="3"/>
    <w:semiHidden/>
    <w:locked/>
    <w:uiPriority w:val="99"/>
    <w:rPr>
      <w:rFonts w:cs="Times New Roman"/>
      <w:sz w:val="18"/>
      <w:szCs w:val="18"/>
    </w:rPr>
  </w:style>
  <w:style w:type="character" w:customStyle="1" w:styleId="11">
    <w:name w:val="Header Char"/>
    <w:basedOn w:val="5"/>
    <w:link w:val="4"/>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Pages>5</Pages>
  <Words>257</Words>
  <Characters>1469</Characters>
  <Lines>0</Lines>
  <Paragraphs>0</Paragraphs>
  <TotalTime>0</TotalTime>
  <ScaleCrop>false</ScaleCrop>
  <LinksUpToDate>false</LinksUpToDate>
  <CharactersWithSpaces>0</CharactersWithSpaces>
  <Application>WPS Office 个人版_9.1.0.4872_{F1E327BC-269C-435d-A152-05C5408002CA}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2018-05-21T03:30:00Z</dcterms:created>
  <dc:creator>Administrator</dc:creator>
  <cp:lastModifiedBy>LEVOVO</cp:lastModifiedBy>
  <cp:lastPrinted>2018-05-21T07:36:00Z</cp:lastPrinted>
  <dcterms:modified xsi:type="dcterms:W3CDTF">2019-04-01T02:27:59Z</dcterms:modified>
  <dc:title>浮财预〔2018〕86号</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2052-9.1.0.4872</vt:lpwstr>
  </property>
</Properties>
</file>