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42AA0A">
      <w:pPr>
        <w:spacing w:line="600" w:lineRule="exact"/>
        <w:ind w:firstLine="640" w:firstLineChars="200"/>
        <w:rPr>
          <w:rFonts w:ascii="仿宋_GB2312" w:eastAsia="仿宋_GB2312"/>
          <w:sz w:val="32"/>
          <w:szCs w:val="32"/>
        </w:rPr>
      </w:pPr>
    </w:p>
    <w:p w14:paraId="457299EA">
      <w:pPr>
        <w:spacing w:line="600" w:lineRule="exact"/>
        <w:jc w:val="center"/>
        <w:rPr>
          <w:rFonts w:hint="eastAsia" w:ascii="宋体" w:eastAsia="宋体"/>
          <w:b/>
          <w:sz w:val="44"/>
          <w:szCs w:val="44"/>
          <w:lang w:eastAsia="zh-CN"/>
        </w:rPr>
      </w:pPr>
      <w:r>
        <w:rPr>
          <w:rFonts w:hint="eastAsia" w:ascii="宋体" w:hAnsi="宋体"/>
          <w:b/>
          <w:sz w:val="44"/>
          <w:szCs w:val="44"/>
        </w:rPr>
        <w:t>浮山县</w:t>
      </w:r>
      <w:r>
        <w:rPr>
          <w:rFonts w:hint="eastAsia" w:ascii="宋体" w:hAnsi="宋体"/>
          <w:b/>
          <w:sz w:val="44"/>
          <w:szCs w:val="44"/>
          <w:lang w:val="en-US" w:eastAsia="zh-CN"/>
        </w:rPr>
        <w:t>天坛镇</w:t>
      </w:r>
      <w:r>
        <w:rPr>
          <w:rFonts w:hint="eastAsia" w:ascii="宋体" w:hAnsi="宋体"/>
          <w:b/>
          <w:sz w:val="44"/>
          <w:szCs w:val="44"/>
          <w:lang w:eastAsia="zh-CN"/>
        </w:rPr>
        <w:t>2019</w:t>
      </w:r>
      <w:r>
        <w:rPr>
          <w:rFonts w:hint="eastAsia" w:ascii="宋体" w:hAnsi="宋体"/>
          <w:b/>
          <w:sz w:val="44"/>
          <w:szCs w:val="44"/>
        </w:rPr>
        <w:t>年部门预算</w:t>
      </w:r>
      <w:r>
        <w:rPr>
          <w:rFonts w:hint="eastAsia" w:ascii="宋体" w:hAnsi="宋体"/>
          <w:b/>
          <w:sz w:val="44"/>
          <w:szCs w:val="44"/>
          <w:lang w:eastAsia="zh-CN"/>
        </w:rPr>
        <w:t>信息公开</w:t>
      </w:r>
    </w:p>
    <w:p w14:paraId="774F4F26">
      <w:pPr>
        <w:spacing w:line="600" w:lineRule="exact"/>
        <w:ind w:firstLine="640" w:firstLineChars="200"/>
        <w:rPr>
          <w:rFonts w:ascii="仿宋_GB2312" w:eastAsia="仿宋_GB2312"/>
          <w:sz w:val="32"/>
          <w:szCs w:val="32"/>
        </w:rPr>
      </w:pPr>
    </w:p>
    <w:p w14:paraId="5BD54516">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14:paraId="0D1E2F72">
      <w:pPr>
        <w:keepNext w:val="0"/>
        <w:keepLines w:val="0"/>
        <w:pageBreakBefore w:val="0"/>
        <w:widowControl w:val="0"/>
        <w:kinsoku/>
        <w:wordWrap/>
        <w:overflowPunct/>
        <w:topLinePunct w:val="0"/>
        <w:autoSpaceDE/>
        <w:autoSpaceDN/>
        <w:bidi w:val="0"/>
        <w:adjustRightInd/>
        <w:spacing w:line="444" w:lineRule="auto"/>
        <w:ind w:firstLine="643" w:firstLineChars="200"/>
        <w:textAlignment w:val="auto"/>
        <w:rPr>
          <w:rFonts w:hint="eastAsia" w:ascii="仿宋_GB2312" w:eastAsia="仿宋_GB2312"/>
          <w:b/>
          <w:sz w:val="32"/>
          <w:szCs w:val="32"/>
        </w:rPr>
      </w:pPr>
    </w:p>
    <w:p w14:paraId="70B56E4F">
      <w:pPr>
        <w:keepNext w:val="0"/>
        <w:keepLines w:val="0"/>
        <w:pageBreakBefore w:val="0"/>
        <w:widowControl w:val="0"/>
        <w:kinsoku/>
        <w:wordWrap/>
        <w:overflowPunct/>
        <w:topLinePunct w:val="0"/>
        <w:autoSpaceDE/>
        <w:autoSpaceDN/>
        <w:bidi w:val="0"/>
        <w:adjustRightInd/>
        <w:spacing w:line="444" w:lineRule="auto"/>
        <w:ind w:firstLine="643" w:firstLineChars="200"/>
        <w:textAlignment w:val="auto"/>
        <w:rPr>
          <w:rFonts w:hint="eastAsia" w:ascii="仿宋_GB2312" w:eastAsia="仿宋_GB2312"/>
          <w:b/>
          <w:sz w:val="32"/>
          <w:szCs w:val="32"/>
          <w:lang w:val="en-US" w:eastAsia="zh-CN"/>
        </w:rPr>
      </w:pPr>
      <w:r>
        <w:rPr>
          <w:rFonts w:hint="eastAsia" w:ascii="仿宋_GB2312" w:eastAsia="仿宋_GB2312"/>
          <w:b/>
          <w:sz w:val="32"/>
          <w:szCs w:val="32"/>
        </w:rPr>
        <w:t>一、</w:t>
      </w:r>
      <w:r>
        <w:rPr>
          <w:rFonts w:hint="eastAsia" w:ascii="仿宋_GB2312" w:eastAsia="仿宋_GB2312"/>
          <w:b/>
          <w:sz w:val="32"/>
          <w:szCs w:val="32"/>
          <w:lang w:eastAsia="zh-CN"/>
        </w:rPr>
        <w:t>单位</w:t>
      </w:r>
      <w:r>
        <w:rPr>
          <w:rFonts w:hint="eastAsia" w:ascii="仿宋_GB2312" w:eastAsia="仿宋_GB2312"/>
          <w:b/>
          <w:sz w:val="32"/>
          <w:szCs w:val="32"/>
        </w:rPr>
        <w:t>基本情况</w:t>
      </w:r>
    </w:p>
    <w:p w14:paraId="75FF4C27">
      <w:pPr>
        <w:keepNext w:val="0"/>
        <w:keepLines w:val="0"/>
        <w:pageBreakBefore w:val="0"/>
        <w:widowControl w:val="0"/>
        <w:numPr>
          <w:ilvl w:val="0"/>
          <w:numId w:val="0"/>
        </w:numPr>
        <w:kinsoku/>
        <w:wordWrap/>
        <w:overflowPunct/>
        <w:topLinePunct w:val="0"/>
        <w:autoSpaceDE/>
        <w:autoSpaceDN/>
        <w:bidi w:val="0"/>
        <w:adjustRightInd/>
        <w:snapToGrid w:val="0"/>
        <w:spacing w:line="444" w:lineRule="auto"/>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天坛镇位于浮山县城中部，镇域面积 117 平方公里，辖 2 个社区，18个村委会；总耕地面积 5 万余亩；常住人口4754户，13985 人；经济作物以苹果、桃、蔬菜为主，畜牧业以猪、牛、羊为主；全镇共有23个党支部，其中农村党支部 18 个，社区党支部 2 个，镇机关党支部 1 个；共有党员 1089名，其中农村党员764 名；共有站所 18 个，办公人员60 名，其中党员35 名。</w:t>
      </w:r>
    </w:p>
    <w:p w14:paraId="7B5DD6B5">
      <w:pPr>
        <w:numPr>
          <w:ilvl w:val="0"/>
          <w:numId w:val="1"/>
        </w:numPr>
        <w:spacing w:line="600" w:lineRule="exact"/>
        <w:ind w:firstLine="643" w:firstLineChars="200"/>
        <w:rPr>
          <w:rFonts w:hint="eastAsia" w:ascii="仿宋_GB2312" w:eastAsia="仿宋_GB2312"/>
          <w:b/>
          <w:sz w:val="32"/>
          <w:szCs w:val="32"/>
        </w:rPr>
      </w:pPr>
      <w:r>
        <w:rPr>
          <w:rFonts w:hint="eastAsia" w:ascii="仿宋_GB2312" w:eastAsia="仿宋_GB2312"/>
          <w:b/>
          <w:sz w:val="32"/>
          <w:szCs w:val="32"/>
          <w:lang w:eastAsia="zh-CN"/>
        </w:rPr>
        <w:t>单位</w:t>
      </w:r>
      <w:r>
        <w:rPr>
          <w:rFonts w:hint="eastAsia" w:ascii="仿宋_GB2312" w:eastAsia="仿宋_GB2312"/>
          <w:b/>
          <w:sz w:val="32"/>
          <w:szCs w:val="32"/>
        </w:rPr>
        <w:t>主要职能</w:t>
      </w:r>
    </w:p>
    <w:p w14:paraId="35FF3E11">
      <w:pPr>
        <w:keepNext w:val="0"/>
        <w:keepLines w:val="0"/>
        <w:pageBreakBefore w:val="0"/>
        <w:widowControl w:val="0"/>
        <w:numPr>
          <w:ilvl w:val="0"/>
          <w:numId w:val="0"/>
        </w:numPr>
        <w:kinsoku/>
        <w:wordWrap/>
        <w:overflowPunct/>
        <w:topLinePunct w:val="0"/>
        <w:autoSpaceDE/>
        <w:autoSpaceDN/>
        <w:bidi w:val="0"/>
        <w:adjustRightInd/>
        <w:snapToGrid/>
        <w:spacing w:line="444" w:lineRule="auto"/>
        <w:ind w:firstLine="640" w:firstLineChars="200"/>
        <w:textAlignment w:val="auto"/>
        <w:rPr>
          <w:rFonts w:hint="eastAsia" w:ascii="仿宋_GB2312" w:eastAsia="仿宋_GB2312"/>
          <w:b w:val="0"/>
          <w:bCs/>
          <w:sz w:val="32"/>
          <w:szCs w:val="32"/>
        </w:rPr>
      </w:pPr>
    </w:p>
    <w:p w14:paraId="105DACE1">
      <w:pPr>
        <w:keepNext w:val="0"/>
        <w:keepLines w:val="0"/>
        <w:pageBreakBefore w:val="0"/>
        <w:widowControl w:val="0"/>
        <w:numPr>
          <w:ilvl w:val="0"/>
          <w:numId w:val="0"/>
        </w:numPr>
        <w:kinsoku/>
        <w:wordWrap/>
        <w:overflowPunct/>
        <w:topLinePunct w:val="0"/>
        <w:autoSpaceDE/>
        <w:autoSpaceDN/>
        <w:bidi w:val="0"/>
        <w:adjustRightInd/>
        <w:snapToGrid/>
        <w:spacing w:line="444" w:lineRule="auto"/>
        <w:ind w:firstLine="640" w:firstLineChars="200"/>
        <w:textAlignment w:val="auto"/>
        <w:rPr>
          <w:rFonts w:hint="eastAsia" w:ascii="仿宋_GB2312" w:eastAsia="仿宋_GB2312"/>
          <w:b w:val="0"/>
          <w:bCs/>
          <w:sz w:val="32"/>
          <w:szCs w:val="32"/>
        </w:rPr>
      </w:pPr>
      <w:r>
        <w:rPr>
          <w:rFonts w:hint="eastAsia" w:ascii="仿宋_GB2312" w:eastAsia="仿宋_GB2312"/>
          <w:b w:val="0"/>
          <w:bCs/>
          <w:sz w:val="32"/>
          <w:szCs w:val="32"/>
        </w:rPr>
        <w:t>1、促进经济发展，增加农民收入。宣传、贯彻、落实党的强农惠农政策，维护农村基本经营制度；指导农民专业合作社发展，推进农村市场经济体系建设；组织开展农业基础设施建设， 指导农民抓好粮食生产，提高农业综合生产能力和农产品质量安全水平；做好农村土地规划和土地承包管理、农民负担监督管理、 农村集体资产财务管理，推动农村经济结构调整；为农民提供科普培训、技术技能培训和市场信息服务，帮助农民多渠道转移就</w:t>
      </w:r>
    </w:p>
    <w:p w14:paraId="06C78A13">
      <w:pPr>
        <w:keepNext w:val="0"/>
        <w:keepLines w:val="0"/>
        <w:pageBreakBefore w:val="0"/>
        <w:widowControl w:val="0"/>
        <w:numPr>
          <w:ilvl w:val="0"/>
          <w:numId w:val="0"/>
        </w:numPr>
        <w:kinsoku/>
        <w:wordWrap/>
        <w:overflowPunct/>
        <w:topLinePunct w:val="0"/>
        <w:autoSpaceDE/>
        <w:autoSpaceDN/>
        <w:bidi w:val="0"/>
        <w:adjustRightInd/>
        <w:snapToGrid/>
        <w:spacing w:line="444" w:lineRule="auto"/>
        <w:ind w:firstLine="640" w:firstLineChars="200"/>
        <w:textAlignment w:val="auto"/>
        <w:rPr>
          <w:rFonts w:hint="eastAsia" w:ascii="仿宋_GB2312" w:eastAsia="仿宋_GB2312"/>
          <w:b w:val="0"/>
          <w:bCs/>
          <w:sz w:val="32"/>
          <w:szCs w:val="32"/>
        </w:rPr>
      </w:pPr>
      <w:r>
        <w:rPr>
          <w:rFonts w:hint="eastAsia" w:ascii="仿宋_GB2312" w:eastAsia="仿宋_GB2312"/>
          <w:b w:val="0"/>
          <w:bCs/>
          <w:sz w:val="32"/>
          <w:szCs w:val="32"/>
        </w:rPr>
        <w:t>业，促进农民增收。</w:t>
      </w:r>
    </w:p>
    <w:p w14:paraId="3F64C294">
      <w:pPr>
        <w:keepNext w:val="0"/>
        <w:keepLines w:val="0"/>
        <w:pageBreakBefore w:val="0"/>
        <w:widowControl w:val="0"/>
        <w:numPr>
          <w:ilvl w:val="0"/>
          <w:numId w:val="0"/>
        </w:numPr>
        <w:kinsoku/>
        <w:wordWrap/>
        <w:overflowPunct/>
        <w:topLinePunct w:val="0"/>
        <w:autoSpaceDE/>
        <w:autoSpaceDN/>
        <w:bidi w:val="0"/>
        <w:adjustRightInd/>
        <w:snapToGrid/>
        <w:spacing w:line="444" w:lineRule="auto"/>
        <w:ind w:firstLine="640" w:firstLineChars="200"/>
        <w:textAlignment w:val="auto"/>
        <w:rPr>
          <w:rFonts w:hint="eastAsia" w:ascii="仿宋_GB2312" w:eastAsia="仿宋_GB2312"/>
          <w:b w:val="0"/>
          <w:bCs/>
          <w:sz w:val="32"/>
          <w:szCs w:val="32"/>
        </w:rPr>
      </w:pPr>
      <w:r>
        <w:rPr>
          <w:rFonts w:hint="eastAsia" w:ascii="仿宋_GB2312" w:eastAsia="仿宋_GB2312"/>
          <w:b w:val="0"/>
          <w:bCs/>
          <w:sz w:val="32"/>
          <w:szCs w:val="32"/>
        </w:rPr>
        <w:t>2、强化公共服务，着力改善民生。发展农村社会公益事业， 搞好农村义务教育、公共卫生事业；指导村镇规划与建设，改善农村人畜饮水、道路等基础设施建设；落实计划生育基本国策， 提高农村人口素质；指导农村文化体育活动，丰富农民业余生活； 及时上报和积极处置重大社情、疫情和险情，组织抢险救灾、优抚救助、扶贫救济。</w:t>
      </w:r>
    </w:p>
    <w:p w14:paraId="1243C9CD">
      <w:pPr>
        <w:keepNext w:val="0"/>
        <w:keepLines w:val="0"/>
        <w:pageBreakBefore w:val="0"/>
        <w:widowControl w:val="0"/>
        <w:numPr>
          <w:ilvl w:val="0"/>
          <w:numId w:val="0"/>
        </w:numPr>
        <w:kinsoku/>
        <w:wordWrap/>
        <w:overflowPunct/>
        <w:topLinePunct w:val="0"/>
        <w:autoSpaceDE/>
        <w:autoSpaceDN/>
        <w:bidi w:val="0"/>
        <w:adjustRightInd/>
        <w:snapToGrid/>
        <w:spacing w:line="444" w:lineRule="auto"/>
        <w:ind w:firstLine="640" w:firstLineChars="200"/>
        <w:textAlignment w:val="auto"/>
        <w:rPr>
          <w:rFonts w:hint="eastAsia" w:ascii="仿宋_GB2312" w:eastAsia="仿宋_GB2312"/>
          <w:b w:val="0"/>
          <w:bCs/>
          <w:sz w:val="32"/>
          <w:szCs w:val="32"/>
        </w:rPr>
      </w:pPr>
      <w:r>
        <w:rPr>
          <w:rFonts w:hint="eastAsia" w:ascii="仿宋_GB2312" w:eastAsia="仿宋_GB2312"/>
          <w:b w:val="0"/>
          <w:bCs/>
          <w:sz w:val="32"/>
          <w:szCs w:val="32"/>
        </w:rPr>
        <w:t>3、加强社会管理，维护农村稳定。加强社会治安综合治理， 保障农民合法权益；积极开展普法教育，增强农民法</w:t>
      </w:r>
      <w:r>
        <w:rPr>
          <w:rFonts w:hint="eastAsia" w:ascii="仿宋_GB2312" w:eastAsia="仿宋_GB2312"/>
          <w:b w:val="0"/>
          <w:bCs/>
          <w:sz w:val="32"/>
          <w:szCs w:val="32"/>
          <w:lang w:eastAsia="zh-CN"/>
        </w:rPr>
        <w:t>治</w:t>
      </w:r>
      <w:r>
        <w:rPr>
          <w:rFonts w:hint="eastAsia" w:ascii="仿宋_GB2312" w:eastAsia="仿宋_GB2312"/>
          <w:b w:val="0"/>
          <w:bCs/>
          <w:sz w:val="32"/>
          <w:szCs w:val="32"/>
        </w:rPr>
        <w:t>意识；积极处理来信来访，了解上报社情民意；积极开展民事</w:t>
      </w:r>
      <w:bookmarkStart w:id="0" w:name="_GoBack"/>
      <w:bookmarkEnd w:id="0"/>
      <w:r>
        <w:rPr>
          <w:rFonts w:hint="eastAsia" w:ascii="仿宋_GB2312" w:eastAsia="仿宋_GB2312"/>
          <w:b w:val="0"/>
          <w:bCs/>
          <w:sz w:val="32"/>
          <w:szCs w:val="32"/>
        </w:rPr>
        <w:t>调解，排查化解矛盾纠纷，确保农村社会稳定。</w:t>
      </w:r>
    </w:p>
    <w:p w14:paraId="0398E18B">
      <w:pPr>
        <w:keepNext w:val="0"/>
        <w:keepLines w:val="0"/>
        <w:pageBreakBefore w:val="0"/>
        <w:widowControl w:val="0"/>
        <w:numPr>
          <w:ilvl w:val="0"/>
          <w:numId w:val="0"/>
        </w:numPr>
        <w:kinsoku/>
        <w:wordWrap/>
        <w:overflowPunct/>
        <w:topLinePunct w:val="0"/>
        <w:autoSpaceDE/>
        <w:autoSpaceDN/>
        <w:bidi w:val="0"/>
        <w:adjustRightInd/>
        <w:snapToGrid/>
        <w:spacing w:line="444" w:lineRule="auto"/>
        <w:ind w:firstLine="640" w:firstLineChars="200"/>
        <w:textAlignment w:val="auto"/>
        <w:rPr>
          <w:rFonts w:hint="eastAsia" w:ascii="仿宋_GB2312" w:eastAsia="仿宋_GB2312"/>
          <w:b w:val="0"/>
          <w:bCs/>
          <w:sz w:val="32"/>
          <w:szCs w:val="32"/>
        </w:rPr>
      </w:pPr>
      <w:r>
        <w:rPr>
          <w:rFonts w:hint="eastAsia" w:ascii="仿宋_GB2312" w:eastAsia="仿宋_GB2312"/>
          <w:b w:val="0"/>
          <w:bCs/>
          <w:sz w:val="32"/>
          <w:szCs w:val="32"/>
        </w:rPr>
        <w:t>4、推进基层民主，促进农村和谐。加强农村党的基层组织建设，巩固党在农村的执政地位；组织好村民委员会换届选举， 指导村民自治，推进农村社区建设；完善民主议事制度，推进村务公开，引导农民有序参与村级事务管理；促进社会组织健康发展，增强社会自治功能。</w:t>
      </w:r>
    </w:p>
    <w:p w14:paraId="0B3D5B19">
      <w:pPr>
        <w:keepNext w:val="0"/>
        <w:keepLines w:val="0"/>
        <w:pageBreakBefore w:val="0"/>
        <w:widowControl w:val="0"/>
        <w:numPr>
          <w:ilvl w:val="0"/>
          <w:numId w:val="0"/>
        </w:numPr>
        <w:kinsoku/>
        <w:wordWrap/>
        <w:overflowPunct/>
        <w:topLinePunct w:val="0"/>
        <w:autoSpaceDE/>
        <w:autoSpaceDN/>
        <w:bidi w:val="0"/>
        <w:adjustRightInd/>
        <w:snapToGrid/>
        <w:spacing w:line="444" w:lineRule="auto"/>
        <w:ind w:firstLine="640" w:firstLineChars="200"/>
        <w:textAlignment w:val="auto"/>
        <w:rPr>
          <w:rFonts w:hint="eastAsia" w:ascii="仿宋_GB2312" w:eastAsia="仿宋_GB2312"/>
          <w:b w:val="0"/>
          <w:bCs/>
          <w:sz w:val="32"/>
          <w:szCs w:val="32"/>
        </w:rPr>
      </w:pPr>
      <w:r>
        <w:rPr>
          <w:rFonts w:hint="eastAsia" w:ascii="仿宋_GB2312" w:eastAsia="仿宋_GB2312"/>
          <w:b w:val="0"/>
          <w:bCs/>
          <w:sz w:val="32"/>
          <w:szCs w:val="32"/>
        </w:rPr>
        <w:t>5、做好安全生产、环境保护等有关方面的工作。</w:t>
      </w:r>
    </w:p>
    <w:p w14:paraId="56BE51E8">
      <w:pPr>
        <w:keepNext w:val="0"/>
        <w:keepLines w:val="0"/>
        <w:pageBreakBefore w:val="0"/>
        <w:widowControl w:val="0"/>
        <w:numPr>
          <w:ilvl w:val="0"/>
          <w:numId w:val="0"/>
        </w:numPr>
        <w:kinsoku/>
        <w:wordWrap/>
        <w:overflowPunct/>
        <w:topLinePunct w:val="0"/>
        <w:autoSpaceDE/>
        <w:autoSpaceDN/>
        <w:bidi w:val="0"/>
        <w:adjustRightInd/>
        <w:snapToGrid/>
        <w:spacing w:line="444" w:lineRule="auto"/>
        <w:ind w:firstLine="640" w:firstLineChars="200"/>
        <w:textAlignment w:val="auto"/>
        <w:rPr>
          <w:rFonts w:hint="eastAsia" w:ascii="仿宋_GB2312" w:eastAsia="仿宋_GB2312"/>
          <w:b w:val="0"/>
          <w:bCs/>
          <w:sz w:val="32"/>
          <w:szCs w:val="32"/>
        </w:rPr>
      </w:pPr>
      <w:r>
        <w:rPr>
          <w:rFonts w:hint="eastAsia" w:ascii="仿宋_GB2312" w:eastAsia="仿宋_GB2312"/>
          <w:b w:val="0"/>
          <w:bCs/>
          <w:sz w:val="32"/>
          <w:szCs w:val="32"/>
        </w:rPr>
        <w:t>6、承办县委、县人民政府委托和交办的其他事项。</w:t>
      </w:r>
    </w:p>
    <w:p w14:paraId="5F29A1E6">
      <w:pPr>
        <w:spacing w:line="600" w:lineRule="exact"/>
        <w:jc w:val="center"/>
        <w:rPr>
          <w:rFonts w:ascii="黑体" w:eastAsia="黑体"/>
          <w:sz w:val="32"/>
          <w:szCs w:val="32"/>
        </w:rPr>
      </w:pPr>
      <w:r>
        <w:rPr>
          <w:rFonts w:hint="eastAsia" w:ascii="黑体" w:eastAsia="黑体"/>
          <w:sz w:val="32"/>
          <w:szCs w:val="32"/>
        </w:rPr>
        <w:t>第二部分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年度部门预算报表</w:t>
      </w:r>
    </w:p>
    <w:p w14:paraId="620A3F3F">
      <w:pPr>
        <w:spacing w:line="600" w:lineRule="exact"/>
        <w:ind w:firstLine="640" w:firstLineChars="200"/>
        <w:rPr>
          <w:rFonts w:hint="eastAsia" w:ascii="仿宋_GB2312" w:eastAsia="仿宋_GB2312"/>
          <w:sz w:val="32"/>
          <w:szCs w:val="32"/>
        </w:rPr>
      </w:pPr>
    </w:p>
    <w:p w14:paraId="500CA2E0">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w:t>
      </w:r>
      <w:r>
        <w:rPr>
          <w:rFonts w:hint="eastAsia" w:ascii="仿宋_GB2312" w:eastAsia="仿宋_GB2312"/>
          <w:sz w:val="32"/>
          <w:szCs w:val="32"/>
          <w:lang w:eastAsia="zh-CN"/>
        </w:rPr>
        <w:t>天坛镇2019</w:t>
      </w:r>
      <w:r>
        <w:rPr>
          <w:rFonts w:hint="eastAsia" w:ascii="仿宋_GB2312" w:eastAsia="仿宋_GB2312"/>
          <w:sz w:val="32"/>
          <w:szCs w:val="32"/>
        </w:rPr>
        <w:t>年预算收支总表</w:t>
      </w:r>
    </w:p>
    <w:p w14:paraId="7FB15643">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w:t>
      </w:r>
      <w:r>
        <w:rPr>
          <w:rFonts w:hint="eastAsia" w:ascii="仿宋_GB2312" w:eastAsia="仿宋_GB2312"/>
          <w:sz w:val="32"/>
          <w:szCs w:val="32"/>
          <w:lang w:eastAsia="zh-CN"/>
        </w:rPr>
        <w:t>天坛镇2019</w:t>
      </w:r>
      <w:r>
        <w:rPr>
          <w:rFonts w:hint="eastAsia" w:ascii="仿宋_GB2312" w:eastAsia="仿宋_GB2312"/>
          <w:sz w:val="32"/>
          <w:szCs w:val="32"/>
        </w:rPr>
        <w:t>年预算收入总表</w:t>
      </w:r>
    </w:p>
    <w:p w14:paraId="75C70D71">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w:t>
      </w:r>
      <w:r>
        <w:rPr>
          <w:rFonts w:hint="eastAsia" w:ascii="仿宋_GB2312" w:eastAsia="仿宋_GB2312"/>
          <w:sz w:val="32"/>
          <w:szCs w:val="32"/>
          <w:lang w:eastAsia="zh-CN"/>
        </w:rPr>
        <w:t>天坛镇</w:t>
      </w:r>
      <w:r>
        <w:rPr>
          <w:rFonts w:hint="eastAsia" w:ascii="仿宋_GB2312" w:eastAsia="仿宋_GB2312"/>
          <w:sz w:val="32"/>
          <w:szCs w:val="32"/>
          <w:lang w:val="en-US" w:eastAsia="zh-CN"/>
        </w:rPr>
        <w:t xml:space="preserve"> </w:t>
      </w:r>
      <w:r>
        <w:rPr>
          <w:rFonts w:hint="eastAsia" w:ascii="仿宋_GB2312" w:eastAsia="仿宋_GB2312"/>
          <w:sz w:val="32"/>
          <w:szCs w:val="32"/>
          <w:lang w:eastAsia="zh-CN"/>
        </w:rPr>
        <w:t>2019</w:t>
      </w:r>
      <w:r>
        <w:rPr>
          <w:rFonts w:hint="eastAsia" w:ascii="仿宋_GB2312" w:eastAsia="仿宋_GB2312"/>
          <w:sz w:val="32"/>
          <w:szCs w:val="32"/>
        </w:rPr>
        <w:t>年预算支出总表</w:t>
      </w:r>
    </w:p>
    <w:p w14:paraId="131C0427">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w:t>
      </w:r>
      <w:r>
        <w:rPr>
          <w:rFonts w:hint="eastAsia" w:ascii="仿宋_GB2312" w:eastAsia="仿宋_GB2312"/>
          <w:sz w:val="32"/>
          <w:szCs w:val="32"/>
          <w:lang w:eastAsia="zh-CN"/>
        </w:rPr>
        <w:t>天坛镇2019</w:t>
      </w:r>
      <w:r>
        <w:rPr>
          <w:rFonts w:hint="eastAsia" w:ascii="仿宋_GB2312" w:eastAsia="仿宋_GB2312"/>
          <w:sz w:val="32"/>
          <w:szCs w:val="32"/>
        </w:rPr>
        <w:t>年财政拨款收支总表</w:t>
      </w:r>
    </w:p>
    <w:p w14:paraId="2BE1F90D">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eastAsia="仿宋_GB2312"/>
          <w:sz w:val="32"/>
          <w:szCs w:val="32"/>
          <w:lang w:eastAsia="zh-CN"/>
        </w:rPr>
        <w:t>天坛镇2019</w:t>
      </w:r>
      <w:r>
        <w:rPr>
          <w:rFonts w:hint="eastAsia" w:ascii="仿宋_GB2312" w:eastAsia="仿宋_GB2312"/>
          <w:sz w:val="32"/>
          <w:szCs w:val="32"/>
        </w:rPr>
        <w:t>年一般公共预算支出预算表</w:t>
      </w:r>
    </w:p>
    <w:p w14:paraId="3657A7F2">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w:t>
      </w:r>
      <w:r>
        <w:rPr>
          <w:rFonts w:hint="eastAsia" w:ascii="仿宋_GB2312" w:eastAsia="仿宋_GB2312"/>
          <w:sz w:val="32"/>
          <w:szCs w:val="32"/>
          <w:lang w:eastAsia="zh-CN"/>
        </w:rPr>
        <w:t>天坛镇2019</w:t>
      </w:r>
      <w:r>
        <w:rPr>
          <w:rFonts w:hint="eastAsia" w:ascii="仿宋_GB2312" w:eastAsia="仿宋_GB2312"/>
          <w:sz w:val="32"/>
          <w:szCs w:val="32"/>
        </w:rPr>
        <w:t>年一般公共预算安排基本支出分经济科目表</w:t>
      </w:r>
    </w:p>
    <w:p w14:paraId="4DE897DD">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w:t>
      </w:r>
      <w:r>
        <w:rPr>
          <w:rFonts w:hint="eastAsia" w:ascii="仿宋_GB2312" w:eastAsia="仿宋_GB2312"/>
          <w:sz w:val="32"/>
          <w:szCs w:val="32"/>
          <w:lang w:eastAsia="zh-CN"/>
        </w:rPr>
        <w:t>天坛镇2019</w:t>
      </w:r>
      <w:r>
        <w:rPr>
          <w:rFonts w:hint="eastAsia" w:ascii="仿宋_GB2312" w:eastAsia="仿宋_GB2312"/>
          <w:sz w:val="32"/>
          <w:szCs w:val="32"/>
        </w:rPr>
        <w:t>年政府性基金预算收入预算表</w:t>
      </w:r>
    </w:p>
    <w:p w14:paraId="5A38C8B2">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w:t>
      </w:r>
      <w:r>
        <w:rPr>
          <w:rFonts w:hint="eastAsia" w:ascii="仿宋_GB2312" w:eastAsia="仿宋_GB2312"/>
          <w:sz w:val="32"/>
          <w:szCs w:val="32"/>
          <w:lang w:eastAsia="zh-CN"/>
        </w:rPr>
        <w:t>天坛镇2019</w:t>
      </w:r>
      <w:r>
        <w:rPr>
          <w:rFonts w:hint="eastAsia" w:ascii="仿宋_GB2312" w:eastAsia="仿宋_GB2312"/>
          <w:sz w:val="32"/>
          <w:szCs w:val="32"/>
        </w:rPr>
        <w:t>年政府性基金预算支出预算表</w:t>
      </w:r>
    </w:p>
    <w:p w14:paraId="3DA1606D">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w:t>
      </w:r>
      <w:r>
        <w:rPr>
          <w:rFonts w:hint="eastAsia" w:ascii="仿宋_GB2312" w:eastAsia="仿宋_GB2312"/>
          <w:sz w:val="32"/>
          <w:szCs w:val="32"/>
          <w:lang w:eastAsia="zh-CN"/>
        </w:rPr>
        <w:t>天坛镇2019</w:t>
      </w:r>
      <w:r>
        <w:rPr>
          <w:rFonts w:hint="eastAsia" w:ascii="仿宋_GB2312" w:eastAsia="仿宋_GB2312"/>
          <w:sz w:val="32"/>
          <w:szCs w:val="32"/>
        </w:rPr>
        <w:t>年“三公”经费预算财政拨款情况统计表</w:t>
      </w:r>
    </w:p>
    <w:p w14:paraId="0066695B">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十、浮山县</w:t>
      </w:r>
      <w:r>
        <w:rPr>
          <w:rFonts w:hint="eastAsia" w:ascii="仿宋_GB2312" w:eastAsia="仿宋_GB2312"/>
          <w:sz w:val="32"/>
          <w:szCs w:val="32"/>
          <w:lang w:eastAsia="zh-CN"/>
        </w:rPr>
        <w:t>天坛镇2019</w:t>
      </w:r>
      <w:r>
        <w:rPr>
          <w:rFonts w:hint="eastAsia" w:ascii="仿宋_GB2312" w:eastAsia="仿宋_GB2312"/>
          <w:sz w:val="32"/>
          <w:szCs w:val="32"/>
        </w:rPr>
        <w:t>年机关运行经费预算财政拨款情况统计表</w:t>
      </w:r>
    </w:p>
    <w:p w14:paraId="6F6B76C7">
      <w:pPr>
        <w:spacing w:line="600" w:lineRule="exact"/>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十一、浮山县</w:t>
      </w:r>
      <w:r>
        <w:rPr>
          <w:rFonts w:hint="eastAsia" w:ascii="仿宋_GB2312" w:eastAsia="仿宋_GB2312"/>
          <w:sz w:val="32"/>
          <w:szCs w:val="32"/>
          <w:lang w:eastAsia="zh-CN"/>
        </w:rPr>
        <w:t>天坛镇2019</w:t>
      </w:r>
      <w:r>
        <w:rPr>
          <w:rFonts w:hint="eastAsia" w:ascii="仿宋_GB2312" w:eastAsia="仿宋_GB2312"/>
          <w:sz w:val="32"/>
          <w:szCs w:val="32"/>
        </w:rPr>
        <w:t>年</w:t>
      </w:r>
      <w:r>
        <w:rPr>
          <w:rFonts w:hint="eastAsia" w:ascii="仿宋_GB2312" w:eastAsia="仿宋_GB2312"/>
          <w:sz w:val="32"/>
          <w:szCs w:val="32"/>
          <w:lang w:val="en-US" w:eastAsia="zh-CN"/>
        </w:rPr>
        <w:t>县级财政项目支出绩效目标申报表</w:t>
      </w:r>
    </w:p>
    <w:p w14:paraId="3B015BCE">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w:t>
      </w:r>
      <w:r>
        <w:rPr>
          <w:rFonts w:hint="eastAsia" w:ascii="黑体" w:eastAsia="黑体"/>
          <w:sz w:val="32"/>
          <w:szCs w:val="32"/>
          <w:lang w:eastAsia="zh-CN"/>
        </w:rPr>
        <w:t>2019</w:t>
      </w:r>
      <w:r>
        <w:rPr>
          <w:rFonts w:hint="eastAsia" w:ascii="黑体" w:eastAsia="黑体"/>
          <w:sz w:val="32"/>
          <w:szCs w:val="32"/>
        </w:rPr>
        <w:t>年度部门预算情况说明</w:t>
      </w:r>
    </w:p>
    <w:p w14:paraId="33B45565">
      <w:pPr>
        <w:spacing w:line="240" w:lineRule="auto"/>
        <w:ind w:firstLine="643" w:firstLineChars="200"/>
        <w:rPr>
          <w:rFonts w:hint="eastAsia" w:ascii="仿宋_GB2312" w:eastAsia="仿宋_GB2312"/>
          <w:b/>
          <w:sz w:val="32"/>
          <w:szCs w:val="32"/>
        </w:rPr>
      </w:pPr>
    </w:p>
    <w:p w14:paraId="49779BBE">
      <w:pPr>
        <w:spacing w:line="240" w:lineRule="auto"/>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2019</w:t>
      </w:r>
      <w:r>
        <w:rPr>
          <w:rFonts w:hint="eastAsia" w:ascii="仿宋_GB2312" w:eastAsia="仿宋_GB2312"/>
          <w:b/>
          <w:sz w:val="32"/>
          <w:szCs w:val="32"/>
        </w:rPr>
        <w:t>年度部门预算数据变动情况及原因</w:t>
      </w:r>
    </w:p>
    <w:p w14:paraId="2A39E2DE">
      <w:pPr>
        <w:tabs>
          <w:tab w:val="left" w:pos="0"/>
        </w:tabs>
        <w:spacing w:line="600" w:lineRule="exact"/>
        <w:ind w:left="0" w:leftChars="0" w:firstLine="704" w:firstLineChars="22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eastAsia="zh-CN"/>
        </w:rPr>
        <w:t>天坛镇2019</w:t>
      </w:r>
      <w:r>
        <w:rPr>
          <w:rFonts w:hint="eastAsia" w:ascii="仿宋_GB2312" w:eastAsia="仿宋_GB2312"/>
          <w:sz w:val="32"/>
          <w:szCs w:val="32"/>
        </w:rPr>
        <w:t>年部门预算</w:t>
      </w:r>
      <w:r>
        <w:rPr>
          <w:rFonts w:hint="eastAsia" w:ascii="仿宋_GB2312" w:eastAsia="仿宋_GB2312"/>
          <w:sz w:val="32"/>
          <w:szCs w:val="32"/>
          <w:lang w:val="en-US" w:eastAsia="zh-CN"/>
        </w:rPr>
        <w:t>649.78</w:t>
      </w:r>
      <w:r>
        <w:rPr>
          <w:rFonts w:hint="eastAsia" w:ascii="仿宋_GB2312" w:eastAsia="仿宋_GB2312"/>
          <w:sz w:val="32"/>
          <w:szCs w:val="32"/>
        </w:rPr>
        <w:t>万元，比</w:t>
      </w:r>
      <w:r>
        <w:rPr>
          <w:rFonts w:hint="eastAsia" w:ascii="仿宋_GB2312" w:eastAsia="仿宋_GB2312"/>
          <w:sz w:val="32"/>
          <w:szCs w:val="32"/>
          <w:lang w:eastAsia="zh-CN"/>
        </w:rPr>
        <w:t>20</w:t>
      </w:r>
      <w:r>
        <w:rPr>
          <w:rFonts w:hint="eastAsia" w:ascii="仿宋_GB2312" w:eastAsia="仿宋_GB2312"/>
          <w:sz w:val="32"/>
          <w:szCs w:val="32"/>
          <w:lang w:val="en-US" w:eastAsia="zh-CN"/>
        </w:rPr>
        <w:t>18</w:t>
      </w:r>
      <w:r>
        <w:rPr>
          <w:rFonts w:hint="eastAsia" w:ascii="仿宋_GB2312" w:eastAsia="仿宋_GB2312"/>
          <w:sz w:val="32"/>
          <w:szCs w:val="32"/>
        </w:rPr>
        <w:t>年预算增加</w:t>
      </w:r>
      <w:r>
        <w:rPr>
          <w:rFonts w:hint="eastAsia" w:ascii="仿宋_GB2312" w:eastAsia="仿宋_GB2312"/>
          <w:sz w:val="32"/>
          <w:szCs w:val="32"/>
          <w:lang w:val="en-US" w:eastAsia="zh-CN"/>
        </w:rPr>
        <w:t>115.98</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21.73%。</w:t>
      </w:r>
      <w:r>
        <w:rPr>
          <w:rFonts w:hint="eastAsia" w:ascii="仿宋_GB2312" w:eastAsia="仿宋_GB2312"/>
          <w:sz w:val="32"/>
          <w:szCs w:val="32"/>
        </w:rPr>
        <w:t>其中：工资福利支出比</w:t>
      </w:r>
      <w:r>
        <w:rPr>
          <w:rFonts w:hint="eastAsia" w:ascii="仿宋_GB2312" w:eastAsia="仿宋_GB2312"/>
          <w:sz w:val="32"/>
          <w:szCs w:val="32"/>
          <w:lang w:eastAsia="zh-CN"/>
        </w:rPr>
        <w:t>20</w:t>
      </w:r>
      <w:r>
        <w:rPr>
          <w:rFonts w:hint="eastAsia" w:ascii="仿宋_GB2312" w:eastAsia="仿宋_GB2312"/>
          <w:sz w:val="32"/>
          <w:szCs w:val="32"/>
          <w:lang w:val="en-US" w:eastAsia="zh-CN"/>
        </w:rPr>
        <w:t>18</w:t>
      </w:r>
      <w:r>
        <w:rPr>
          <w:rFonts w:hint="eastAsia" w:ascii="仿宋_GB2312" w:eastAsia="仿宋_GB2312"/>
          <w:sz w:val="32"/>
          <w:szCs w:val="32"/>
        </w:rPr>
        <w:t>年增加了</w:t>
      </w:r>
      <w:r>
        <w:rPr>
          <w:rFonts w:hint="eastAsia" w:ascii="仿宋_GB2312" w:eastAsia="仿宋_GB2312"/>
          <w:sz w:val="32"/>
          <w:szCs w:val="32"/>
          <w:lang w:val="en-US" w:eastAsia="zh-CN"/>
        </w:rPr>
        <w:t>92.34</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36.18%。</w:t>
      </w:r>
      <w:r>
        <w:rPr>
          <w:rFonts w:hint="eastAsia" w:ascii="仿宋_GB2312" w:eastAsia="仿宋_GB2312"/>
          <w:sz w:val="32"/>
          <w:szCs w:val="32"/>
        </w:rPr>
        <w:t>增加原因</w:t>
      </w:r>
      <w:r>
        <w:rPr>
          <w:rFonts w:hint="eastAsia" w:ascii="仿宋_GB2312" w:eastAsia="仿宋_GB2312"/>
          <w:sz w:val="32"/>
          <w:szCs w:val="32"/>
          <w:lang w:eastAsia="zh-CN"/>
        </w:rPr>
        <w:t>为人员调动</w:t>
      </w:r>
      <w:r>
        <w:rPr>
          <w:rFonts w:hint="eastAsia" w:ascii="仿宋_GB2312" w:eastAsia="仿宋_GB2312"/>
          <w:sz w:val="32"/>
          <w:szCs w:val="32"/>
        </w:rPr>
        <w:t>。商品和服务支出比</w:t>
      </w:r>
      <w:r>
        <w:rPr>
          <w:rFonts w:hint="eastAsia" w:ascii="仿宋_GB2312" w:eastAsia="仿宋_GB2312"/>
          <w:sz w:val="32"/>
          <w:szCs w:val="32"/>
          <w:lang w:eastAsia="zh-CN"/>
        </w:rPr>
        <w:t>20</w:t>
      </w:r>
      <w:r>
        <w:rPr>
          <w:rFonts w:hint="eastAsia" w:ascii="仿宋_GB2312" w:eastAsia="仿宋_GB2312"/>
          <w:sz w:val="32"/>
          <w:szCs w:val="32"/>
          <w:lang w:val="en-US" w:eastAsia="zh-CN"/>
        </w:rPr>
        <w:t>18</w:t>
      </w:r>
      <w:r>
        <w:rPr>
          <w:rFonts w:hint="eastAsia" w:ascii="仿宋_GB2312" w:eastAsia="仿宋_GB2312"/>
          <w:sz w:val="32"/>
          <w:szCs w:val="32"/>
        </w:rPr>
        <w:t>年增加了</w:t>
      </w:r>
      <w:r>
        <w:rPr>
          <w:rFonts w:hint="eastAsia" w:ascii="仿宋_GB2312" w:eastAsia="仿宋_GB2312"/>
          <w:sz w:val="32"/>
          <w:szCs w:val="32"/>
          <w:lang w:val="en-US" w:eastAsia="zh-CN"/>
        </w:rPr>
        <w:t>18.99</w:t>
      </w:r>
      <w:r>
        <w:rPr>
          <w:rFonts w:hint="eastAsia" w:ascii="仿宋_GB2312" w:eastAsia="仿宋_GB2312"/>
          <w:sz w:val="32"/>
          <w:szCs w:val="32"/>
        </w:rPr>
        <w:t>万元，</w:t>
      </w:r>
      <w:r>
        <w:rPr>
          <w:rFonts w:hint="eastAsia" w:ascii="仿宋_GB2312" w:eastAsia="仿宋_GB2312"/>
          <w:sz w:val="32"/>
          <w:szCs w:val="32"/>
          <w:lang w:eastAsia="zh-CN"/>
        </w:rPr>
        <w:t>增长率为</w:t>
      </w:r>
      <w:r>
        <w:rPr>
          <w:rFonts w:hint="eastAsia" w:ascii="仿宋_GB2312" w:eastAsia="仿宋_GB2312"/>
          <w:sz w:val="32"/>
          <w:szCs w:val="32"/>
          <w:lang w:val="en-US" w:eastAsia="zh-CN"/>
        </w:rPr>
        <w:t>27.28%。</w:t>
      </w:r>
      <w:r>
        <w:rPr>
          <w:rFonts w:hint="eastAsia" w:ascii="仿宋_GB2312" w:eastAsia="仿宋_GB2312"/>
          <w:sz w:val="32"/>
          <w:szCs w:val="32"/>
        </w:rPr>
        <w:t>增加原因为</w:t>
      </w:r>
      <w:r>
        <w:rPr>
          <w:rFonts w:hint="eastAsia" w:ascii="仿宋_GB2312" w:eastAsia="仿宋_GB2312"/>
          <w:sz w:val="32"/>
          <w:szCs w:val="32"/>
          <w:lang w:val="en-US" w:eastAsia="zh-CN"/>
        </w:rPr>
        <w:t>扶贫任务增加</w:t>
      </w:r>
      <w:r>
        <w:rPr>
          <w:rFonts w:hint="eastAsia" w:ascii="仿宋_GB2312" w:eastAsia="仿宋_GB2312"/>
          <w:sz w:val="32"/>
          <w:szCs w:val="32"/>
        </w:rPr>
        <w:t>。对个人和家庭补助支出比</w:t>
      </w:r>
      <w:r>
        <w:rPr>
          <w:rFonts w:hint="eastAsia" w:ascii="仿宋_GB2312" w:eastAsia="仿宋_GB2312"/>
          <w:sz w:val="32"/>
          <w:szCs w:val="32"/>
          <w:lang w:eastAsia="zh-CN"/>
        </w:rPr>
        <w:t>20</w:t>
      </w:r>
      <w:r>
        <w:rPr>
          <w:rFonts w:hint="eastAsia" w:ascii="仿宋_GB2312" w:eastAsia="仿宋_GB2312"/>
          <w:sz w:val="32"/>
          <w:szCs w:val="32"/>
          <w:lang w:val="en-US" w:eastAsia="zh-CN"/>
        </w:rPr>
        <w:t>18</w:t>
      </w:r>
      <w:r>
        <w:rPr>
          <w:rFonts w:hint="eastAsia" w:ascii="仿宋_GB2312" w:eastAsia="仿宋_GB2312"/>
          <w:sz w:val="32"/>
          <w:szCs w:val="32"/>
        </w:rPr>
        <w:t>年增加了</w:t>
      </w:r>
      <w:r>
        <w:rPr>
          <w:rFonts w:hint="eastAsia" w:ascii="仿宋_GB2312" w:eastAsia="仿宋_GB2312"/>
          <w:sz w:val="32"/>
          <w:szCs w:val="32"/>
          <w:lang w:val="en-US" w:eastAsia="zh-CN"/>
        </w:rPr>
        <w:t>4.73</w:t>
      </w:r>
      <w:r>
        <w:rPr>
          <w:rFonts w:hint="eastAsia" w:ascii="仿宋_GB2312" w:eastAsia="仿宋_GB2312"/>
          <w:sz w:val="32"/>
          <w:szCs w:val="32"/>
        </w:rPr>
        <w:t>万元</w:t>
      </w:r>
      <w:r>
        <w:rPr>
          <w:rFonts w:hint="eastAsia" w:ascii="仿宋_GB2312" w:eastAsia="仿宋_GB2312"/>
          <w:sz w:val="32"/>
          <w:szCs w:val="32"/>
          <w:lang w:val="en-US" w:eastAsia="zh-CN"/>
        </w:rPr>
        <w:t>。</w:t>
      </w:r>
      <w:r>
        <w:rPr>
          <w:rFonts w:hint="eastAsia" w:ascii="仿宋_GB2312" w:eastAsia="仿宋_GB2312"/>
          <w:sz w:val="32"/>
          <w:szCs w:val="32"/>
        </w:rPr>
        <w:t>增加原因为</w:t>
      </w:r>
      <w:r>
        <w:rPr>
          <w:rFonts w:hint="eastAsia" w:ascii="仿宋_GB2312" w:eastAsia="仿宋_GB2312"/>
          <w:sz w:val="32"/>
          <w:szCs w:val="32"/>
          <w:lang w:val="en-US" w:eastAsia="zh-CN"/>
        </w:rPr>
        <w:t>退休人员增加</w:t>
      </w:r>
      <w:r>
        <w:rPr>
          <w:rFonts w:hint="eastAsia" w:ascii="仿宋_GB2312" w:eastAsia="仿宋_GB2312"/>
          <w:sz w:val="32"/>
          <w:szCs w:val="32"/>
        </w:rPr>
        <w:t>。项目支出</w:t>
      </w:r>
      <w:r>
        <w:rPr>
          <w:rFonts w:hint="eastAsia" w:ascii="仿宋_GB2312" w:eastAsia="仿宋_GB2312"/>
          <w:sz w:val="32"/>
          <w:szCs w:val="32"/>
          <w:lang w:eastAsia="zh-CN"/>
        </w:rPr>
        <w:t>2019</w:t>
      </w:r>
      <w:r>
        <w:rPr>
          <w:rFonts w:hint="eastAsia" w:ascii="仿宋_GB2312" w:eastAsia="仿宋_GB2312"/>
          <w:sz w:val="32"/>
          <w:szCs w:val="32"/>
        </w:rPr>
        <w:t>年比</w:t>
      </w:r>
      <w:r>
        <w:rPr>
          <w:rFonts w:hint="eastAsia" w:ascii="仿宋_GB2312" w:eastAsia="仿宋_GB2312"/>
          <w:sz w:val="32"/>
          <w:szCs w:val="32"/>
          <w:lang w:eastAsia="zh-CN"/>
        </w:rPr>
        <w:t>20</w:t>
      </w:r>
      <w:r>
        <w:rPr>
          <w:rFonts w:hint="eastAsia" w:ascii="仿宋_GB2312" w:eastAsia="仿宋_GB2312"/>
          <w:sz w:val="32"/>
          <w:szCs w:val="32"/>
          <w:lang w:val="en-US" w:eastAsia="zh-CN"/>
        </w:rPr>
        <w:t>18</w:t>
      </w:r>
      <w:r>
        <w:rPr>
          <w:rFonts w:hint="eastAsia" w:ascii="仿宋_GB2312" w:eastAsia="仿宋_GB2312"/>
          <w:sz w:val="32"/>
          <w:szCs w:val="32"/>
        </w:rPr>
        <w:t>年</w:t>
      </w:r>
      <w:r>
        <w:rPr>
          <w:rFonts w:hint="eastAsia" w:ascii="仿宋_GB2312" w:eastAsia="仿宋_GB2312"/>
          <w:sz w:val="32"/>
          <w:szCs w:val="32"/>
          <w:lang w:eastAsia="zh-CN"/>
        </w:rPr>
        <w:t>减少</w:t>
      </w:r>
      <w:r>
        <w:rPr>
          <w:rFonts w:hint="eastAsia" w:ascii="仿宋_GB2312" w:eastAsia="仿宋_GB2312"/>
          <w:sz w:val="32"/>
          <w:szCs w:val="32"/>
          <w:lang w:val="en-US" w:eastAsia="zh-CN"/>
        </w:rPr>
        <w:t>0.08万元，减少原因为农林水项目减少</w:t>
      </w:r>
      <w:r>
        <w:rPr>
          <w:rFonts w:hint="eastAsia" w:ascii="仿宋_GB2312" w:eastAsia="仿宋_GB2312"/>
          <w:sz w:val="32"/>
          <w:szCs w:val="32"/>
        </w:rPr>
        <w:t>。</w:t>
      </w:r>
    </w:p>
    <w:p w14:paraId="2D87E8B7">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14:paraId="5F341E8B">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2019</w:t>
      </w:r>
      <w:r>
        <w:rPr>
          <w:rFonts w:hint="eastAsia" w:ascii="仿宋_GB2312" w:eastAsia="仿宋_GB2312"/>
          <w:sz w:val="32"/>
          <w:szCs w:val="32"/>
        </w:rPr>
        <w:t>年一般公共预算安排的“三公”经费预算</w:t>
      </w:r>
      <w:r>
        <w:rPr>
          <w:rFonts w:hint="eastAsia" w:ascii="仿宋_GB2312" w:eastAsia="仿宋_GB2312"/>
          <w:sz w:val="32"/>
          <w:szCs w:val="32"/>
          <w:lang w:val="en-US" w:eastAsia="zh-CN"/>
        </w:rPr>
        <w:t>9.34</w:t>
      </w:r>
      <w:r>
        <w:rPr>
          <w:rFonts w:hint="eastAsia" w:ascii="仿宋_GB2312" w:eastAsia="仿宋_GB2312"/>
          <w:sz w:val="32"/>
          <w:szCs w:val="32"/>
        </w:rPr>
        <w:t>万元，比</w:t>
      </w:r>
      <w:r>
        <w:rPr>
          <w:rFonts w:hint="eastAsia" w:ascii="仿宋_GB2312" w:eastAsia="仿宋_GB2312"/>
          <w:sz w:val="32"/>
          <w:szCs w:val="32"/>
          <w:lang w:eastAsia="zh-CN"/>
        </w:rPr>
        <w:t>上年增加</w:t>
      </w:r>
      <w:r>
        <w:rPr>
          <w:rFonts w:hint="eastAsia" w:ascii="仿宋_GB2312" w:eastAsia="仿宋_GB2312"/>
          <w:sz w:val="32"/>
          <w:szCs w:val="32"/>
          <w:lang w:val="en-US" w:eastAsia="zh-CN"/>
        </w:rPr>
        <w:t>1.14</w:t>
      </w:r>
      <w:r>
        <w:rPr>
          <w:rFonts w:hint="eastAsia" w:ascii="仿宋_GB2312" w:eastAsia="仿宋_GB2312"/>
          <w:sz w:val="32"/>
          <w:szCs w:val="32"/>
          <w:lang w:eastAsia="zh-CN"/>
        </w:rPr>
        <w:t>万元</w:t>
      </w:r>
      <w:r>
        <w:rPr>
          <w:rFonts w:hint="eastAsia" w:ascii="仿宋_GB2312" w:eastAsia="仿宋_GB2312"/>
          <w:sz w:val="32"/>
          <w:szCs w:val="32"/>
        </w:rPr>
        <w:t>。</w:t>
      </w:r>
      <w:r>
        <w:rPr>
          <w:rFonts w:hint="eastAsia" w:ascii="仿宋_GB2312" w:eastAsia="仿宋_GB2312"/>
          <w:sz w:val="32"/>
          <w:szCs w:val="32"/>
          <w:lang w:val="en-US" w:eastAsia="zh-CN"/>
        </w:rPr>
        <w:t>主要是专项下乡业务增多，公车运行维护费用增加。</w:t>
      </w:r>
      <w:r>
        <w:rPr>
          <w:rFonts w:hint="eastAsia" w:ascii="仿宋_GB2312" w:eastAsia="仿宋_GB2312"/>
          <w:sz w:val="32"/>
          <w:szCs w:val="32"/>
        </w:rPr>
        <w:t>其中：因公出国（境）费用</w:t>
      </w:r>
      <w:r>
        <w:rPr>
          <w:rFonts w:hint="eastAsia" w:ascii="仿宋_GB2312" w:eastAsia="仿宋_GB2312"/>
          <w:sz w:val="32"/>
          <w:szCs w:val="32"/>
          <w:lang w:val="en-US" w:eastAsia="zh-CN"/>
        </w:rPr>
        <w:t>0</w:t>
      </w:r>
      <w:r>
        <w:rPr>
          <w:rFonts w:hint="eastAsia" w:ascii="仿宋_GB2312" w:eastAsia="仿宋_GB2312"/>
          <w:sz w:val="32"/>
          <w:szCs w:val="32"/>
        </w:rPr>
        <w:t>万元，比上年</w:t>
      </w:r>
      <w:r>
        <w:rPr>
          <w:rFonts w:hint="eastAsia" w:ascii="仿宋_GB2312" w:eastAsia="仿宋_GB2312"/>
          <w:sz w:val="32"/>
          <w:szCs w:val="32"/>
          <w:lang w:eastAsia="zh-CN"/>
        </w:rPr>
        <w:t>增加（减少）</w:t>
      </w:r>
      <w:r>
        <w:rPr>
          <w:rFonts w:hint="eastAsia" w:ascii="仿宋_GB2312" w:eastAsia="仿宋_GB2312"/>
          <w:sz w:val="32"/>
          <w:szCs w:val="32"/>
          <w:lang w:val="en-US" w:eastAsia="zh-CN"/>
        </w:rPr>
        <w:t>0</w:t>
      </w:r>
      <w:r>
        <w:rPr>
          <w:rFonts w:hint="eastAsia" w:ascii="仿宋_GB2312" w:eastAsia="仿宋_GB2312"/>
          <w:sz w:val="32"/>
          <w:szCs w:val="32"/>
          <w:lang w:eastAsia="zh-CN"/>
        </w:rPr>
        <w:t>万元</w:t>
      </w:r>
      <w:r>
        <w:rPr>
          <w:rFonts w:hint="eastAsia" w:ascii="仿宋_GB2312" w:eastAsia="仿宋_GB2312"/>
          <w:sz w:val="32"/>
          <w:szCs w:val="32"/>
        </w:rPr>
        <w:t>；公务接待费</w:t>
      </w:r>
      <w:r>
        <w:rPr>
          <w:rFonts w:hint="eastAsia" w:ascii="仿宋_GB2312" w:eastAsia="仿宋_GB2312"/>
          <w:sz w:val="32"/>
          <w:szCs w:val="32"/>
          <w:lang w:val="en-US" w:eastAsia="zh-CN"/>
        </w:rPr>
        <w:t>0</w:t>
      </w:r>
      <w:r>
        <w:rPr>
          <w:rFonts w:hint="eastAsia" w:ascii="仿宋_GB2312" w:eastAsia="仿宋_GB2312"/>
          <w:sz w:val="32"/>
          <w:szCs w:val="32"/>
        </w:rPr>
        <w:t>万元，比上年</w:t>
      </w:r>
      <w:r>
        <w:rPr>
          <w:rFonts w:hint="eastAsia" w:ascii="仿宋_GB2312" w:eastAsia="仿宋_GB2312"/>
          <w:sz w:val="32"/>
          <w:szCs w:val="32"/>
          <w:lang w:eastAsia="zh-CN"/>
        </w:rPr>
        <w:t>增加（减少）</w:t>
      </w:r>
      <w:r>
        <w:rPr>
          <w:rFonts w:hint="eastAsia" w:ascii="仿宋_GB2312" w:eastAsia="仿宋_GB2312"/>
          <w:sz w:val="32"/>
          <w:szCs w:val="32"/>
          <w:lang w:val="en-US" w:eastAsia="zh-CN"/>
        </w:rPr>
        <w:t xml:space="preserve">   0</w:t>
      </w:r>
      <w:r>
        <w:rPr>
          <w:rFonts w:hint="eastAsia" w:ascii="仿宋_GB2312" w:eastAsia="仿宋_GB2312"/>
          <w:sz w:val="32"/>
          <w:szCs w:val="32"/>
          <w:lang w:eastAsia="zh-CN"/>
        </w:rPr>
        <w:t>万元</w:t>
      </w:r>
      <w:r>
        <w:rPr>
          <w:rFonts w:hint="eastAsia" w:ascii="仿宋_GB2312" w:eastAsia="仿宋_GB2312"/>
          <w:sz w:val="32"/>
          <w:szCs w:val="32"/>
        </w:rPr>
        <w:t>，公务用车运行维护费</w:t>
      </w:r>
      <w:r>
        <w:rPr>
          <w:rFonts w:hint="eastAsia" w:ascii="仿宋_GB2312" w:eastAsia="仿宋_GB2312"/>
          <w:sz w:val="32"/>
          <w:szCs w:val="32"/>
          <w:lang w:val="en-US" w:eastAsia="zh-CN"/>
        </w:rPr>
        <w:t>9.34</w:t>
      </w:r>
      <w:r>
        <w:rPr>
          <w:rFonts w:hint="eastAsia" w:ascii="仿宋_GB2312" w:eastAsia="仿宋_GB2312"/>
          <w:sz w:val="32"/>
          <w:szCs w:val="32"/>
        </w:rPr>
        <w:t>万元，比上年</w:t>
      </w:r>
      <w:r>
        <w:rPr>
          <w:rFonts w:hint="eastAsia" w:ascii="仿宋_GB2312" w:eastAsia="仿宋_GB2312"/>
          <w:sz w:val="32"/>
          <w:szCs w:val="32"/>
          <w:lang w:eastAsia="zh-CN"/>
        </w:rPr>
        <w:t>增加</w:t>
      </w:r>
      <w:r>
        <w:rPr>
          <w:rFonts w:hint="eastAsia" w:ascii="仿宋_GB2312" w:eastAsia="仿宋_GB2312"/>
          <w:sz w:val="32"/>
          <w:szCs w:val="32"/>
          <w:lang w:val="en-US" w:eastAsia="zh-CN"/>
        </w:rPr>
        <w:t>1.14</w:t>
      </w:r>
      <w:r>
        <w:rPr>
          <w:rFonts w:hint="eastAsia" w:ascii="仿宋_GB2312" w:eastAsia="仿宋_GB2312"/>
          <w:sz w:val="32"/>
          <w:szCs w:val="32"/>
          <w:lang w:eastAsia="zh-CN"/>
        </w:rPr>
        <w:t>万元</w:t>
      </w:r>
      <w:r>
        <w:rPr>
          <w:rFonts w:hint="eastAsia" w:ascii="仿宋_GB2312" w:eastAsia="仿宋_GB2312"/>
          <w:sz w:val="32"/>
          <w:szCs w:val="32"/>
        </w:rPr>
        <w:t>；公务用车购置费</w:t>
      </w:r>
      <w:r>
        <w:rPr>
          <w:rFonts w:hint="eastAsia" w:ascii="仿宋_GB2312" w:eastAsia="仿宋_GB2312"/>
          <w:sz w:val="32"/>
          <w:szCs w:val="32"/>
          <w:lang w:val="en-US" w:eastAsia="zh-CN"/>
        </w:rPr>
        <w:t>0万</w:t>
      </w:r>
      <w:r>
        <w:rPr>
          <w:rFonts w:hint="eastAsia" w:ascii="仿宋_GB2312" w:eastAsia="仿宋_GB2312"/>
          <w:sz w:val="32"/>
          <w:szCs w:val="32"/>
        </w:rPr>
        <w:t>元，比上年</w:t>
      </w:r>
      <w:r>
        <w:rPr>
          <w:rFonts w:hint="eastAsia" w:ascii="仿宋_GB2312" w:eastAsia="仿宋_GB2312"/>
          <w:sz w:val="32"/>
          <w:szCs w:val="32"/>
          <w:lang w:eastAsia="zh-CN"/>
        </w:rPr>
        <w:t>增加（减少）</w:t>
      </w:r>
      <w:r>
        <w:rPr>
          <w:rFonts w:hint="eastAsia" w:ascii="仿宋_GB2312" w:eastAsia="仿宋_GB2312"/>
          <w:sz w:val="32"/>
          <w:szCs w:val="32"/>
          <w:lang w:val="en-US" w:eastAsia="zh-CN"/>
        </w:rPr>
        <w:t>0</w:t>
      </w:r>
      <w:r>
        <w:rPr>
          <w:rFonts w:hint="eastAsia" w:ascii="仿宋_GB2312" w:eastAsia="仿宋_GB2312"/>
          <w:sz w:val="32"/>
          <w:szCs w:val="32"/>
          <w:lang w:eastAsia="zh-CN"/>
        </w:rPr>
        <w:t>万元</w:t>
      </w:r>
      <w:r>
        <w:rPr>
          <w:rFonts w:hint="eastAsia" w:ascii="仿宋_GB2312" w:eastAsia="仿宋_GB2312"/>
          <w:sz w:val="32"/>
          <w:szCs w:val="32"/>
        </w:rPr>
        <w:t>。</w:t>
      </w:r>
    </w:p>
    <w:p w14:paraId="57328E24">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14:paraId="412D4D7B">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_GB2312" w:eastAsia="仿宋_GB2312"/>
          <w:sz w:val="32"/>
          <w:szCs w:val="32"/>
          <w:lang w:eastAsia="zh-CN"/>
        </w:rPr>
        <w:t>天坛镇2019</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88.59</w:t>
      </w:r>
      <w:r>
        <w:rPr>
          <w:rFonts w:hint="eastAsia" w:ascii="仿宋_GB2312" w:eastAsia="仿宋_GB2312"/>
          <w:sz w:val="32"/>
          <w:szCs w:val="32"/>
        </w:rPr>
        <w:t>万元，比</w:t>
      </w:r>
      <w:r>
        <w:rPr>
          <w:rFonts w:hint="eastAsia" w:ascii="仿宋_GB2312" w:eastAsia="仿宋_GB2312"/>
          <w:sz w:val="32"/>
          <w:szCs w:val="32"/>
          <w:lang w:eastAsia="zh-CN"/>
        </w:rPr>
        <w:t>20</w:t>
      </w:r>
      <w:r>
        <w:rPr>
          <w:rFonts w:hint="eastAsia" w:ascii="仿宋_GB2312" w:eastAsia="仿宋_GB2312"/>
          <w:sz w:val="32"/>
          <w:szCs w:val="32"/>
          <w:lang w:val="en-US" w:eastAsia="zh-CN"/>
        </w:rPr>
        <w:t>18</w:t>
      </w:r>
      <w:r>
        <w:rPr>
          <w:rFonts w:hint="eastAsia" w:ascii="仿宋_GB2312" w:eastAsia="仿宋_GB2312"/>
          <w:sz w:val="32"/>
          <w:szCs w:val="32"/>
        </w:rPr>
        <w:t>年增加了</w:t>
      </w:r>
      <w:r>
        <w:rPr>
          <w:rFonts w:hint="eastAsia" w:ascii="仿宋_GB2312" w:eastAsia="仿宋_GB2312"/>
          <w:sz w:val="32"/>
          <w:szCs w:val="32"/>
          <w:lang w:val="en-US" w:eastAsia="zh-CN"/>
        </w:rPr>
        <w:t>18.99</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增加原因为</w:t>
      </w:r>
      <w:r>
        <w:rPr>
          <w:rFonts w:hint="eastAsia" w:ascii="仿宋_GB2312" w:eastAsia="仿宋_GB2312"/>
          <w:sz w:val="32"/>
          <w:szCs w:val="32"/>
          <w:lang w:val="en-US" w:eastAsia="zh-CN"/>
        </w:rPr>
        <w:t>脱贫攻坚、环境整治等下乡任务增多，相关费用增加</w:t>
      </w:r>
      <w:r>
        <w:rPr>
          <w:rFonts w:hint="eastAsia" w:ascii="仿宋_GB2312" w:eastAsia="仿宋_GB2312"/>
          <w:sz w:val="32"/>
          <w:szCs w:val="32"/>
        </w:rPr>
        <w:t>。</w:t>
      </w:r>
    </w:p>
    <w:p w14:paraId="011763BA">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14:paraId="61C7CD8E">
      <w:pPr>
        <w:spacing w:line="600" w:lineRule="exact"/>
        <w:ind w:firstLine="640" w:firstLineChars="200"/>
        <w:rPr>
          <w:rFonts w:hint="eastAsia" w:ascii="仿宋_GB2312" w:eastAsia="仿宋_GB2312"/>
          <w:sz w:val="32"/>
          <w:szCs w:val="32"/>
        </w:rPr>
      </w:pPr>
      <w:r>
        <w:rPr>
          <w:rFonts w:hint="eastAsia" w:ascii="仿宋_GB2312" w:eastAsia="仿宋_GB2312"/>
          <w:sz w:val="32"/>
          <w:szCs w:val="32"/>
          <w:lang w:eastAsia="zh-CN"/>
        </w:rPr>
        <w:t>2019</w:t>
      </w:r>
      <w:r>
        <w:rPr>
          <w:rFonts w:hint="eastAsia" w:ascii="仿宋_GB2312" w:eastAsia="仿宋_GB2312"/>
          <w:sz w:val="32"/>
          <w:szCs w:val="32"/>
        </w:rPr>
        <w:t>年浮山县</w:t>
      </w:r>
      <w:r>
        <w:rPr>
          <w:rFonts w:hint="eastAsia" w:ascii="仿宋_GB2312" w:eastAsia="仿宋_GB2312"/>
          <w:sz w:val="32"/>
          <w:szCs w:val="32"/>
          <w:lang w:eastAsia="zh-CN"/>
        </w:rPr>
        <w:t>天坛镇</w:t>
      </w:r>
      <w:r>
        <w:rPr>
          <w:rFonts w:hint="eastAsia" w:ascii="仿宋_GB2312" w:eastAsia="仿宋_GB2312"/>
          <w:sz w:val="32"/>
          <w:szCs w:val="32"/>
        </w:rPr>
        <w:t>政府采购预算总额</w:t>
      </w:r>
      <w:r>
        <w:rPr>
          <w:rFonts w:hint="eastAsia" w:ascii="仿宋_GB2312" w:eastAsia="仿宋_GB2312"/>
          <w:sz w:val="32"/>
          <w:szCs w:val="32"/>
          <w:lang w:val="en-US" w:eastAsia="zh-CN"/>
        </w:rPr>
        <w:t>0</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0</w:t>
      </w:r>
      <w:r>
        <w:rPr>
          <w:rFonts w:hint="eastAsia" w:ascii="仿宋_GB2312" w:eastAsia="仿宋_GB2312"/>
          <w:sz w:val="32"/>
          <w:szCs w:val="32"/>
        </w:rPr>
        <w:t>万元、政府采购工程预算</w:t>
      </w:r>
      <w:r>
        <w:rPr>
          <w:rFonts w:hint="eastAsia" w:ascii="仿宋_GB2312" w:eastAsia="仿宋_GB2312"/>
          <w:sz w:val="32"/>
          <w:szCs w:val="32"/>
          <w:lang w:val="en-US" w:eastAsia="zh-CN"/>
        </w:rPr>
        <w:t>0</w:t>
      </w:r>
      <w:r>
        <w:rPr>
          <w:rFonts w:hint="eastAsia" w:ascii="仿宋_GB2312" w:eastAsia="仿宋_GB2312"/>
          <w:sz w:val="32"/>
          <w:szCs w:val="32"/>
        </w:rPr>
        <w:t>万元、政府采购服务预算</w:t>
      </w:r>
      <w:r>
        <w:rPr>
          <w:rFonts w:hint="eastAsia" w:ascii="仿宋_GB2312" w:eastAsia="仿宋_GB2312"/>
          <w:sz w:val="32"/>
          <w:szCs w:val="32"/>
          <w:lang w:val="en-US" w:eastAsia="zh-CN"/>
        </w:rPr>
        <w:t>0</w:t>
      </w:r>
      <w:r>
        <w:rPr>
          <w:rFonts w:hint="eastAsia" w:ascii="仿宋_GB2312" w:eastAsia="仿宋_GB2312"/>
          <w:sz w:val="32"/>
          <w:szCs w:val="32"/>
        </w:rPr>
        <w:t>万元。</w:t>
      </w:r>
    </w:p>
    <w:p w14:paraId="16F2C35E">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14:paraId="6D4D9AC6">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截止到</w:t>
      </w:r>
      <w:r>
        <w:rPr>
          <w:rFonts w:hint="eastAsia" w:ascii="仿宋_GB2312" w:eastAsia="仿宋_GB2312"/>
          <w:sz w:val="32"/>
          <w:szCs w:val="32"/>
          <w:lang w:eastAsia="zh-CN"/>
        </w:rPr>
        <w:t>20</w:t>
      </w:r>
      <w:r>
        <w:rPr>
          <w:rFonts w:hint="eastAsia" w:ascii="仿宋_GB2312" w:eastAsia="仿宋_GB2312"/>
          <w:sz w:val="32"/>
          <w:szCs w:val="32"/>
          <w:lang w:val="en-US" w:eastAsia="zh-CN"/>
        </w:rPr>
        <w:t>18</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hint="eastAsia" w:ascii="仿宋_GB2312" w:eastAsia="仿宋_GB2312"/>
          <w:sz w:val="32"/>
          <w:szCs w:val="32"/>
          <w:lang w:val="en-US" w:eastAsia="zh-CN"/>
        </w:rPr>
        <w:t>787.28</w:t>
      </w:r>
      <w:r>
        <w:rPr>
          <w:rFonts w:hint="eastAsia" w:ascii="仿宋_GB2312" w:eastAsia="仿宋_GB2312"/>
          <w:sz w:val="32"/>
          <w:szCs w:val="32"/>
        </w:rPr>
        <w:t>万元。本单位共有车辆</w:t>
      </w:r>
      <w:r>
        <w:rPr>
          <w:rFonts w:hint="eastAsia" w:ascii="仿宋_GB2312" w:eastAsia="仿宋_GB2312"/>
          <w:sz w:val="32"/>
          <w:szCs w:val="32"/>
          <w:lang w:val="en-US" w:eastAsia="zh-CN"/>
        </w:rPr>
        <w:t>2</w:t>
      </w:r>
      <w:r>
        <w:rPr>
          <w:rFonts w:hint="eastAsia" w:ascii="仿宋_GB2312" w:eastAsia="仿宋_GB2312"/>
          <w:sz w:val="32"/>
          <w:szCs w:val="32"/>
        </w:rPr>
        <w:t>辆，其中一般公务用车</w:t>
      </w:r>
      <w:r>
        <w:rPr>
          <w:rFonts w:hint="eastAsia" w:ascii="仿宋_GB2312" w:eastAsia="仿宋_GB2312"/>
          <w:sz w:val="32"/>
          <w:szCs w:val="32"/>
          <w:lang w:val="en-US" w:eastAsia="zh-CN"/>
        </w:rPr>
        <w:t>2</w:t>
      </w:r>
      <w:r>
        <w:rPr>
          <w:rFonts w:hint="eastAsia" w:ascii="仿宋_GB2312" w:eastAsia="仿宋_GB2312"/>
          <w:sz w:val="32"/>
          <w:szCs w:val="32"/>
        </w:rPr>
        <w:t>辆，单位价值</w:t>
      </w:r>
      <w:r>
        <w:rPr>
          <w:rFonts w:ascii="仿宋_GB2312" w:eastAsia="仿宋_GB2312"/>
          <w:sz w:val="32"/>
          <w:szCs w:val="32"/>
        </w:rPr>
        <w:t>50</w:t>
      </w:r>
      <w:r>
        <w:rPr>
          <w:rFonts w:hint="eastAsia" w:ascii="仿宋_GB2312" w:eastAsia="仿宋_GB2312"/>
          <w:sz w:val="32"/>
          <w:szCs w:val="32"/>
        </w:rPr>
        <w:t>万元以上的通用设备</w:t>
      </w:r>
      <w:r>
        <w:rPr>
          <w:rFonts w:hint="eastAsia" w:ascii="仿宋_GB2312" w:eastAsia="仿宋_GB2312"/>
          <w:sz w:val="32"/>
          <w:szCs w:val="32"/>
          <w:lang w:val="en-US" w:eastAsia="zh-CN"/>
        </w:rPr>
        <w:t>0</w:t>
      </w:r>
      <w:r>
        <w:rPr>
          <w:rFonts w:hint="eastAsia" w:ascii="仿宋_GB2312" w:eastAsia="仿宋_GB2312"/>
          <w:sz w:val="32"/>
          <w:szCs w:val="32"/>
        </w:rPr>
        <w:t>台，单位价值</w:t>
      </w:r>
      <w:r>
        <w:rPr>
          <w:rFonts w:ascii="仿宋_GB2312" w:eastAsia="仿宋_GB2312"/>
          <w:sz w:val="32"/>
          <w:szCs w:val="32"/>
        </w:rPr>
        <w:t>100</w:t>
      </w:r>
      <w:r>
        <w:rPr>
          <w:rFonts w:hint="eastAsia" w:ascii="仿宋_GB2312" w:eastAsia="仿宋_GB2312"/>
          <w:sz w:val="32"/>
          <w:szCs w:val="32"/>
        </w:rPr>
        <w:t>万元以上的专用设备</w:t>
      </w:r>
      <w:r>
        <w:rPr>
          <w:rFonts w:hint="eastAsia" w:ascii="仿宋_GB2312" w:eastAsia="仿宋_GB2312"/>
          <w:sz w:val="32"/>
          <w:szCs w:val="32"/>
          <w:lang w:val="en-US" w:eastAsia="zh-CN"/>
        </w:rPr>
        <w:t>0</w:t>
      </w:r>
      <w:r>
        <w:rPr>
          <w:rFonts w:hint="eastAsia" w:ascii="仿宋_GB2312" w:eastAsia="仿宋_GB2312"/>
          <w:sz w:val="32"/>
          <w:szCs w:val="32"/>
        </w:rPr>
        <w:t>台。</w:t>
      </w:r>
    </w:p>
    <w:p w14:paraId="230680FD">
      <w:pPr>
        <w:spacing w:line="600" w:lineRule="exact"/>
        <w:ind w:firstLine="643" w:firstLineChars="200"/>
        <w:rPr>
          <w:rFonts w:hint="eastAsia" w:ascii="仿宋_GB2312" w:eastAsia="仿宋_GB2312" w:cs="Times New Roman"/>
          <w:b/>
          <w:bCs/>
          <w:sz w:val="32"/>
          <w:szCs w:val="32"/>
        </w:rPr>
      </w:pPr>
      <w:r>
        <w:rPr>
          <w:rFonts w:hint="eastAsia" w:ascii="仿宋_GB2312" w:eastAsia="仿宋_GB2312" w:cs="Times New Roman"/>
          <w:b/>
          <w:bCs/>
          <w:sz w:val="32"/>
          <w:szCs w:val="32"/>
          <w:lang w:eastAsia="zh-CN"/>
        </w:rPr>
        <w:t>六、</w:t>
      </w:r>
      <w:r>
        <w:rPr>
          <w:rFonts w:hint="eastAsia" w:ascii="仿宋_GB2312" w:eastAsia="仿宋_GB2312" w:cs="Times New Roman"/>
          <w:b/>
          <w:bCs/>
          <w:sz w:val="32"/>
          <w:szCs w:val="32"/>
        </w:rPr>
        <w:t>绩效管理情况</w:t>
      </w:r>
    </w:p>
    <w:p w14:paraId="7B75F956">
      <w:pPr>
        <w:spacing w:line="600" w:lineRule="exact"/>
        <w:ind w:firstLine="640" w:firstLineChars="200"/>
        <w:rPr>
          <w:rFonts w:hint="eastAsia" w:ascii="仿宋_GB2312" w:eastAsia="仿宋_GB2312" w:cs="Times New Roman"/>
          <w:sz w:val="32"/>
          <w:szCs w:val="32"/>
          <w:lang w:val="en-US" w:eastAsia="zh-CN"/>
        </w:rPr>
      </w:pPr>
      <w:r>
        <w:rPr>
          <w:rFonts w:hint="eastAsia" w:ascii="仿宋_GB2312" w:eastAsia="仿宋_GB2312" w:cs="Times New Roman"/>
          <w:sz w:val="32"/>
          <w:szCs w:val="32"/>
          <w:lang w:val="en-US" w:eastAsia="zh-CN"/>
        </w:rPr>
        <w:t>2019年部门预算我单位无重大项目支出</w:t>
      </w:r>
    </w:p>
    <w:p w14:paraId="22CC98BC">
      <w:pPr>
        <w:spacing w:line="600" w:lineRule="exact"/>
        <w:ind w:firstLine="3200" w:firstLineChars="1000"/>
        <w:jc w:val="both"/>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14:paraId="59A9EE6F">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14:paraId="1F2C5E61">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14:paraId="3E7E66ED">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14:paraId="2F814849">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14:paraId="5957DC3C">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14:paraId="11A4198E">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14:paraId="18C38419">
      <w:pPr>
        <w:spacing w:line="600" w:lineRule="exact"/>
        <w:ind w:firstLine="640" w:firstLineChars="200"/>
        <w:rPr>
          <w:rFonts w:ascii="仿宋_GB2312" w:eastAsia="仿宋_GB2312"/>
          <w:sz w:val="32"/>
          <w:szCs w:val="32"/>
        </w:rPr>
      </w:pPr>
    </w:p>
    <w:p w14:paraId="30ABB1DE">
      <w:pPr>
        <w:spacing w:line="600" w:lineRule="exact"/>
        <w:ind w:firstLine="4800" w:firstLineChars="1500"/>
        <w:jc w:val="right"/>
        <w:rPr>
          <w:rFonts w:hint="eastAsia" w:ascii="仿宋_GB2312" w:eastAsia="仿宋_GB2312"/>
          <w:sz w:val="32"/>
          <w:szCs w:val="32"/>
          <w:lang w:val="en-US" w:eastAsia="zh-CN"/>
        </w:rPr>
      </w:pPr>
    </w:p>
    <w:p w14:paraId="4B127E5F">
      <w:pPr>
        <w:spacing w:line="600" w:lineRule="exact"/>
        <w:ind w:firstLine="4800" w:firstLineChars="1500"/>
        <w:jc w:val="right"/>
        <w:rPr>
          <w:rFonts w:hint="eastAsia" w:ascii="仿宋_GB2312" w:eastAsia="仿宋_GB2312"/>
          <w:sz w:val="32"/>
          <w:szCs w:val="32"/>
          <w:lang w:val="en-US" w:eastAsia="zh-CN"/>
        </w:rPr>
      </w:pPr>
    </w:p>
    <w:p w14:paraId="079FA0B6">
      <w:pPr>
        <w:spacing w:line="600" w:lineRule="exact"/>
        <w:ind w:firstLine="4800" w:firstLineChars="1500"/>
        <w:jc w:val="right"/>
        <w:rPr>
          <w:rFonts w:hint="eastAsia" w:ascii="仿宋_GB2312" w:eastAsia="仿宋_GB2312"/>
          <w:sz w:val="32"/>
          <w:szCs w:val="32"/>
          <w:lang w:val="en-US" w:eastAsia="zh-CN"/>
        </w:rPr>
      </w:pPr>
    </w:p>
    <w:p w14:paraId="39A1B237">
      <w:pPr>
        <w:spacing w:line="600" w:lineRule="exact"/>
        <w:ind w:firstLine="4800" w:firstLineChars="1500"/>
        <w:jc w:val="right"/>
        <w:rPr>
          <w:rFonts w:hint="eastAsia" w:ascii="仿宋_GB2312" w:eastAsia="仿宋_GB2312"/>
          <w:sz w:val="32"/>
          <w:szCs w:val="32"/>
          <w:lang w:val="en-US" w:eastAsia="zh-CN"/>
        </w:rPr>
      </w:pPr>
    </w:p>
    <w:p w14:paraId="257D6E57">
      <w:pPr>
        <w:spacing w:line="600" w:lineRule="exact"/>
        <w:ind w:firstLine="4800" w:firstLineChars="1500"/>
        <w:jc w:val="center"/>
        <w:rPr>
          <w:rFonts w:hint="default" w:eastAsia="宋体"/>
          <w:lang w:val="en-US" w:eastAsia="zh-CN"/>
        </w:rPr>
      </w:pPr>
      <w:r>
        <w:rPr>
          <w:rFonts w:hint="eastAsia" w:ascii="仿宋_GB2312" w:eastAsia="仿宋_GB2312"/>
          <w:sz w:val="32"/>
          <w:szCs w:val="32"/>
          <w:lang w:val="en-US" w:eastAsia="zh-CN"/>
        </w:rPr>
        <w:t>2019年5月20日</w:t>
      </w:r>
    </w:p>
    <w:sectPr>
      <w:headerReference r:id="rId5" w:type="first"/>
      <w:footerReference r:id="rId8" w:type="first"/>
      <w:headerReference r:id="rId3" w:type="default"/>
      <w:footerReference r:id="rId6" w:type="default"/>
      <w:headerReference r:id="rId4" w:type="even"/>
      <w:footerReference r:id="rId7" w:type="even"/>
      <w:pgSz w:w="11906" w:h="16838"/>
      <w:pgMar w:top="2098" w:right="1474" w:bottom="1985" w:left="12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B45A1">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D39130">
    <w:pPr>
      <w:pStyle w:val="3"/>
      <w:framePr w:w="2000" w:h="790" w:hRule="exact" w:wrap="around" w:vAnchor="text" w:hAnchor="page" w:x="1370" w:y="-189"/>
      <w:ind w:firstLine="280" w:firstLineChars="100"/>
      <w:rPr>
        <w:rStyle w:val="7"/>
        <w:rFonts w:ascii="宋体"/>
        <w:sz w:val="28"/>
        <w:szCs w:val="28"/>
      </w:rPr>
    </w:pPr>
    <w:r>
      <w:rPr>
        <w:rStyle w:val="7"/>
        <w:rFonts w:ascii="宋体" w:hAnsi="宋体"/>
        <w:sz w:val="28"/>
        <w:szCs w:val="28"/>
      </w:rPr>
      <w:t xml:space="preserve">— </w:t>
    </w: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18</w:t>
    </w:r>
    <w:r>
      <w:rPr>
        <w:rStyle w:val="7"/>
        <w:rFonts w:ascii="宋体" w:hAnsi="宋体"/>
        <w:sz w:val="28"/>
        <w:szCs w:val="28"/>
      </w:rPr>
      <w:fldChar w:fldCharType="end"/>
    </w:r>
    <w:r>
      <w:rPr>
        <w:rStyle w:val="7"/>
        <w:rFonts w:ascii="宋体" w:hAnsi="宋体"/>
        <w:sz w:val="28"/>
        <w:szCs w:val="28"/>
      </w:rPr>
      <w:t xml:space="preserve"> —</w:t>
    </w:r>
  </w:p>
  <w:p w14:paraId="535B89F0">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521CE7">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D211BC">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5DE7BC">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7594FB">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9723BB"/>
    <w:multiLevelType w:val="singleLevel"/>
    <w:tmpl w:val="BD9723BB"/>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A1Mjg3ZmMzMGU1YzVkMTFiMGU3Mzc0MmE1Mjc1MDYifQ=="/>
  </w:docVars>
  <w:rsids>
    <w:rsidRoot w:val="009A5464"/>
    <w:rsid w:val="000079E0"/>
    <w:rsid w:val="000A3658"/>
    <w:rsid w:val="00120BF5"/>
    <w:rsid w:val="001423F1"/>
    <w:rsid w:val="001E360E"/>
    <w:rsid w:val="00211784"/>
    <w:rsid w:val="00246095"/>
    <w:rsid w:val="002650F6"/>
    <w:rsid w:val="002D7777"/>
    <w:rsid w:val="00393481"/>
    <w:rsid w:val="0040257E"/>
    <w:rsid w:val="005914FF"/>
    <w:rsid w:val="00593F23"/>
    <w:rsid w:val="005E63F3"/>
    <w:rsid w:val="005E6F9D"/>
    <w:rsid w:val="005E71C2"/>
    <w:rsid w:val="006726F2"/>
    <w:rsid w:val="006943D6"/>
    <w:rsid w:val="007636CB"/>
    <w:rsid w:val="00795B78"/>
    <w:rsid w:val="0082011A"/>
    <w:rsid w:val="0091609A"/>
    <w:rsid w:val="00944474"/>
    <w:rsid w:val="00975919"/>
    <w:rsid w:val="009840B4"/>
    <w:rsid w:val="00987CA2"/>
    <w:rsid w:val="009921FF"/>
    <w:rsid w:val="009A5464"/>
    <w:rsid w:val="00A31A4C"/>
    <w:rsid w:val="00A3461D"/>
    <w:rsid w:val="00A650D7"/>
    <w:rsid w:val="00AA301C"/>
    <w:rsid w:val="00BF0F06"/>
    <w:rsid w:val="00C70C63"/>
    <w:rsid w:val="00D40A95"/>
    <w:rsid w:val="00DA082B"/>
    <w:rsid w:val="00E70831"/>
    <w:rsid w:val="00E9254E"/>
    <w:rsid w:val="00F76463"/>
    <w:rsid w:val="00FA4F16"/>
    <w:rsid w:val="07883C08"/>
    <w:rsid w:val="07DB3037"/>
    <w:rsid w:val="088E0DB5"/>
    <w:rsid w:val="0B727465"/>
    <w:rsid w:val="0D5806B6"/>
    <w:rsid w:val="0E0A19CE"/>
    <w:rsid w:val="13C768E8"/>
    <w:rsid w:val="15BF6659"/>
    <w:rsid w:val="209D461C"/>
    <w:rsid w:val="2425476E"/>
    <w:rsid w:val="2503791B"/>
    <w:rsid w:val="27454545"/>
    <w:rsid w:val="28FA1063"/>
    <w:rsid w:val="29D361D6"/>
    <w:rsid w:val="2CC24722"/>
    <w:rsid w:val="2E467B19"/>
    <w:rsid w:val="339B7DDD"/>
    <w:rsid w:val="39D34F24"/>
    <w:rsid w:val="3D2F7C22"/>
    <w:rsid w:val="4137205C"/>
    <w:rsid w:val="41EF5452"/>
    <w:rsid w:val="42D17450"/>
    <w:rsid w:val="43B62FED"/>
    <w:rsid w:val="454761A2"/>
    <w:rsid w:val="48005682"/>
    <w:rsid w:val="487B2D61"/>
    <w:rsid w:val="4DC1729B"/>
    <w:rsid w:val="60E01D68"/>
    <w:rsid w:val="62CF3634"/>
    <w:rsid w:val="63C2029B"/>
    <w:rsid w:val="645D3893"/>
    <w:rsid w:val="651C270A"/>
    <w:rsid w:val="6CFE0545"/>
    <w:rsid w:val="6EC96B93"/>
    <w:rsid w:val="76BD3D45"/>
    <w:rsid w:val="7F9505B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8"/>
    <w:semiHidden/>
    <w:qFormat/>
    <w:locked/>
    <w:uiPriority w:val="99"/>
    <w:rPr>
      <w:sz w:val="18"/>
      <w:szCs w:val="18"/>
    </w:r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99"/>
    <w:rPr>
      <w:rFonts w:cs="Times New Roman"/>
    </w:rPr>
  </w:style>
  <w:style w:type="character" w:customStyle="1" w:styleId="8">
    <w:name w:val="Balloon Text Char"/>
    <w:basedOn w:val="6"/>
    <w:link w:val="2"/>
    <w:semiHidden/>
    <w:qFormat/>
    <w:locked/>
    <w:uiPriority w:val="99"/>
    <w:rPr>
      <w:rFonts w:cs="Times New Roman"/>
      <w:sz w:val="2"/>
    </w:rPr>
  </w:style>
  <w:style w:type="character" w:customStyle="1" w:styleId="9">
    <w:name w:val="Footer Char"/>
    <w:basedOn w:val="6"/>
    <w:link w:val="3"/>
    <w:semiHidden/>
    <w:qFormat/>
    <w:locked/>
    <w:uiPriority w:val="99"/>
    <w:rPr>
      <w:rFonts w:cs="Times New Roman"/>
      <w:sz w:val="18"/>
      <w:szCs w:val="18"/>
    </w:rPr>
  </w:style>
  <w:style w:type="character" w:customStyle="1" w:styleId="10">
    <w:name w:val="Header Char"/>
    <w:basedOn w:val="6"/>
    <w:link w:val="4"/>
    <w:semiHidden/>
    <w:qFormat/>
    <w:locked/>
    <w:uiPriority w:val="99"/>
    <w:rPr>
      <w:rFonts w:cs="Times New Roman"/>
      <w:sz w:val="18"/>
      <w:szCs w:val="18"/>
    </w:rPr>
  </w:style>
  <w:style w:type="paragraph" w:customStyle="1" w:styleId="11">
    <w:name w:val="Char Char Char Char Char Char Char"/>
    <w:basedOn w:val="1"/>
    <w:qFormat/>
    <w:uiPriority w:val="99"/>
    <w:rPr>
      <w:rFonts w:ascii="Times New Roman" w:hAnsi="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6</Pages>
  <Words>2052</Words>
  <Characters>2229</Characters>
  <Lines>0</Lines>
  <Paragraphs>0</Paragraphs>
  <TotalTime>7</TotalTime>
  <ScaleCrop>false</ScaleCrop>
  <LinksUpToDate>false</LinksUpToDate>
  <CharactersWithSpaces>2271</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易巧</cp:lastModifiedBy>
  <cp:lastPrinted>2018-05-21T07:36:00Z</cp:lastPrinted>
  <dcterms:modified xsi:type="dcterms:W3CDTF">2024-08-08T08:56:36Z</dcterms:modified>
  <dc:title>浮财预〔2018〕86号</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1D7B2AADF2E64E48A7467C30D9C5F030</vt:lpwstr>
  </property>
</Properties>
</file>