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食品药品监督管理</w:t>
      </w:r>
      <w:r>
        <w:rPr>
          <w:rFonts w:hint="eastAsia" w:ascii="方正小标宋简体" w:hAnsi="华文中宋" w:eastAsia="方正小标宋简体"/>
          <w:kern w:val="0"/>
          <w:sz w:val="44"/>
          <w:szCs w:val="44"/>
        </w:rPr>
        <w:t>局</w:t>
      </w:r>
    </w:p>
    <w:p>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ind w:firstLine="645"/>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（一）负责辖区内监督实施国家有关药品、医疗器械、保健食品、化妆品和餐饮服务食品安全监督管理的法律法规、规章和相关政策；组织开展餐饮服务、保健食品、化妆品、药品和医疗器械行政执法。　  </w:t>
      </w:r>
    </w:p>
    <w:p>
      <w:pPr>
        <w:widowControl/>
        <w:ind w:firstLine="645"/>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（二）实施对药品、医疗器械的研制、生产、流通、使用和餐饮服务、保健食品及化妆品的监督管理，查处违法行为。　　</w:t>
      </w:r>
    </w:p>
    <w:p>
      <w:pPr>
        <w:widowControl/>
        <w:ind w:firstLine="645"/>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（三）负责辖区内餐饮服务许可。</w:t>
      </w:r>
    </w:p>
    <w:p>
      <w:pPr>
        <w:widowControl/>
        <w:ind w:firstLine="645"/>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（四）监督实施餐饮服务食品安全管理规范；开展餐饮服务食品安全状况调查和监测工作。</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（五）监督实施保健食品、化妆品卫生标准和技术规范。</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（六）负责对药品和医疗器械研制、生产、经营、流通、使用方面的质量管理规范。</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（七）监督实施国家药品、医疗器械标准和分类管理制度；负责药品不良反应、医疗器械不良事件的监测工作。   </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（八）负责药品零售企业初审。</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（九）监督实施中药、民族药、中药材生产质量管理规范和中药饮片炮制规范，依法实施中药品种保护制度。</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（十）监督管理麻醉药品、精神药品、医疗用毒性药品和放射性药品。</w:t>
      </w:r>
    </w:p>
    <w:p>
      <w:pPr>
        <w:widowControl/>
        <w:ind w:firstLine="720" w:firstLineChars="225"/>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（十一）承担餐饮服务、保健食品、化妆品、药品和医疗器械有关方面的应急处置、稽查和信息化建设工作。</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（十二）依法对药品、医疗器械、保健食品、化妆品经营企业、医疗机构及餐饮服务环节有关人员的培训和健康检查。</w:t>
      </w:r>
    </w:p>
    <w:p>
      <w:pPr>
        <w:widowControl/>
        <w:spacing w:line="560" w:lineRule="exact"/>
        <w:ind w:firstLine="640"/>
        <w:rPr>
          <w:rFonts w:hint="eastAsia" w:ascii="仿宋_GB2312" w:hAnsi="楷体" w:eastAsia="仿宋_GB2312"/>
          <w:kern w:val="0"/>
          <w:sz w:val="32"/>
          <w:szCs w:val="32"/>
        </w:rPr>
      </w:pPr>
      <w:r>
        <w:rPr>
          <w:rFonts w:hint="eastAsia" w:ascii="仿宋_GB2312" w:hAnsi="仿宋_GB2312" w:eastAsia="仿宋_GB2312" w:cs="仿宋_GB2312"/>
          <w:sz w:val="32"/>
          <w:szCs w:val="32"/>
        </w:rPr>
        <w:t>（十三）承担县人民政府交办的其他事项。</w:t>
      </w:r>
    </w:p>
    <w:p>
      <w:pPr>
        <w:widowControl/>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二、机构设置情况</w:t>
      </w:r>
    </w:p>
    <w:p>
      <w:pPr>
        <w:widowControl/>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浮山县</w:t>
      </w:r>
      <w:r>
        <w:rPr>
          <w:rFonts w:hint="eastAsia" w:ascii="仿宋_GB2312" w:hAnsi="仿宋_GB2312" w:eastAsia="仿宋_GB2312" w:cs="仿宋_GB2312"/>
          <w:sz w:val="32"/>
          <w:szCs w:val="32"/>
          <w:lang w:eastAsia="zh-CN"/>
        </w:rPr>
        <w:t>食品药品监督管理局属行政</w:t>
      </w:r>
      <w:r>
        <w:rPr>
          <w:rFonts w:hint="eastAsia" w:ascii="仿宋_GB2312" w:hAnsi="仿宋_GB2312" w:eastAsia="仿宋_GB2312" w:cs="仿宋_GB2312"/>
          <w:sz w:val="32"/>
          <w:szCs w:val="32"/>
        </w:rPr>
        <w:t>单位，下设</w:t>
      </w:r>
      <w:r>
        <w:rPr>
          <w:rFonts w:hint="eastAsia" w:ascii="仿宋_GB2312" w:hAnsi="仿宋_GB2312" w:eastAsia="仿宋_GB2312" w:cs="仿宋_GB2312"/>
          <w:sz w:val="32"/>
          <w:szCs w:val="32"/>
          <w:lang w:eastAsia="zh-CN"/>
        </w:rPr>
        <w:t>四个基层站、稽查队、</w:t>
      </w:r>
      <w:r>
        <w:rPr>
          <w:rFonts w:hint="eastAsia" w:ascii="仿宋_GB2312" w:hAnsi="仿宋_GB2312" w:eastAsia="仿宋_GB2312" w:cs="仿宋_GB2312"/>
          <w:sz w:val="32"/>
          <w:szCs w:val="32"/>
        </w:rPr>
        <w:t>办公室、</w:t>
      </w:r>
      <w:r>
        <w:rPr>
          <w:rFonts w:hint="eastAsia" w:ascii="仿宋_GB2312" w:hAnsi="仿宋_GB2312" w:eastAsia="仿宋_GB2312" w:cs="仿宋_GB2312"/>
          <w:sz w:val="32"/>
          <w:szCs w:val="32"/>
          <w:lang w:eastAsia="zh-CN"/>
        </w:rPr>
        <w:t>餐饮股、药品股、法制股</w:t>
      </w:r>
      <w:r>
        <w:rPr>
          <w:rFonts w:hint="eastAsia" w:ascii="仿宋_GB2312" w:hAnsi="仿宋_GB2312" w:eastAsia="仿宋_GB2312" w:cs="仿宋_GB2312"/>
          <w:sz w:val="32"/>
          <w:szCs w:val="32"/>
        </w:rPr>
        <w:t>。</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2018年机关运行经费预算财政拨款情况统计表</w:t>
      </w:r>
    </w:p>
    <w:p>
      <w:pPr>
        <w:widowControl/>
        <w:spacing w:line="560" w:lineRule="exact"/>
        <w:ind w:firstLine="64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浮山县食品药品监督管理局</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widowControl/>
        <w:spacing w:line="560" w:lineRule="exact"/>
        <w:ind w:firstLine="636"/>
        <w:rPr>
          <w:rFonts w:hint="eastAsia" w:ascii="仿宋_GB2312" w:hAnsi="楷体" w:eastAsia="仿宋_GB2312"/>
          <w:kern w:val="0"/>
          <w:sz w:val="32"/>
          <w:szCs w:val="32"/>
        </w:rPr>
      </w:pPr>
      <w:r>
        <w:rPr>
          <w:rFonts w:hint="eastAsia" w:ascii="楷体" w:hAnsi="楷体" w:eastAsia="楷体"/>
          <w:sz w:val="32"/>
          <w:szCs w:val="32"/>
          <w:lang w:val="en-US" w:eastAsia="zh-CN"/>
        </w:rPr>
        <w:t>2018年总预算数比2017年增加了128.68万元，其中工资福利支出增加了143.03万元，商品和服务支出增加15.11万元。根据我县区域经济结合本单位实际情况调整了今年的预算数。</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eastAsia="仿宋_GB2312"/>
          <w:sz w:val="32"/>
          <w:szCs w:val="32"/>
          <w:lang w:val="en-US" w:eastAsia="zh-CN"/>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 w:hAnsi="仿宋" w:eastAsia="仿宋"/>
          <w:sz w:val="32"/>
          <w:szCs w:val="32"/>
          <w:lang w:val="en-US" w:eastAsia="zh-CN"/>
        </w:rPr>
        <w:t>7.3</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年减少</w:t>
      </w:r>
      <w:r>
        <w:rPr>
          <w:rFonts w:hint="eastAsia" w:ascii="仿宋_GB2312" w:eastAsia="仿宋_GB2312"/>
          <w:sz w:val="32"/>
          <w:szCs w:val="32"/>
          <w:lang w:val="en-US" w:eastAsia="zh-CN"/>
        </w:rPr>
        <w:t>3.82</w:t>
      </w:r>
      <w:r>
        <w:rPr>
          <w:rFonts w:hint="eastAsia" w:ascii="仿宋_GB2312" w:eastAsia="仿宋_GB2312"/>
          <w:sz w:val="32"/>
          <w:szCs w:val="32"/>
        </w:rPr>
        <w:t>万元，原因是</w:t>
      </w:r>
      <w:r>
        <w:rPr>
          <w:rFonts w:hint="eastAsia" w:ascii="仿宋" w:hAnsi="仿宋" w:eastAsia="仿宋"/>
          <w:sz w:val="32"/>
          <w:szCs w:val="32"/>
          <w:lang w:eastAsia="zh-CN"/>
        </w:rPr>
        <w:t>缩减公务接待及公车运行维护费</w:t>
      </w:r>
      <w:r>
        <w:rPr>
          <w:rFonts w:hint="eastAsia" w:ascii="仿宋_GB2312" w:eastAsia="仿宋_GB2312"/>
          <w:sz w:val="32"/>
          <w:szCs w:val="32"/>
        </w:rPr>
        <w:t>。其中：因公出国（境）费用</w:t>
      </w:r>
      <w:r>
        <w:rPr>
          <w:rFonts w:hint="eastAsia" w:ascii="仿宋" w:hAnsi="仿宋" w:eastAsia="仿宋"/>
          <w:sz w:val="32"/>
          <w:szCs w:val="32"/>
          <w:lang w:val="en-US" w:eastAsia="zh-CN"/>
        </w:rPr>
        <w:t>0</w:t>
      </w:r>
      <w:r>
        <w:rPr>
          <w:rFonts w:hint="eastAsia" w:ascii="仿宋_GB2312" w:eastAsia="仿宋_GB2312"/>
          <w:sz w:val="32"/>
          <w:szCs w:val="32"/>
        </w:rPr>
        <w:t>万元；公务接待费</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1.2万元；</w:t>
      </w:r>
      <w:r>
        <w:rPr>
          <w:rFonts w:hint="eastAsia" w:ascii="仿宋_GB2312" w:eastAsia="仿宋_GB2312"/>
          <w:sz w:val="32"/>
          <w:szCs w:val="32"/>
        </w:rPr>
        <w:t>公务用车运行维护费</w:t>
      </w:r>
      <w:r>
        <w:rPr>
          <w:rFonts w:hint="eastAsia" w:ascii="仿宋" w:hAnsi="仿宋" w:eastAsia="仿宋"/>
          <w:sz w:val="32"/>
          <w:szCs w:val="32"/>
          <w:lang w:val="en-US" w:eastAsia="zh-CN"/>
        </w:rPr>
        <w:t>7</w:t>
      </w:r>
      <w:r>
        <w:rPr>
          <w:rFonts w:hint="eastAsia" w:ascii="仿宋_GB2312" w:eastAsia="仿宋_GB2312"/>
          <w:sz w:val="32"/>
          <w:szCs w:val="32"/>
        </w:rPr>
        <w:t>万元，比上年减少</w:t>
      </w:r>
      <w:r>
        <w:rPr>
          <w:rFonts w:hint="eastAsia" w:ascii="仿宋_GB2312" w:eastAsia="仿宋_GB2312"/>
          <w:sz w:val="32"/>
          <w:szCs w:val="32"/>
          <w:lang w:val="en-US" w:eastAsia="zh-CN"/>
        </w:rPr>
        <w:t>2.52</w:t>
      </w:r>
      <w:r>
        <w:rPr>
          <w:rFonts w:hint="eastAsia" w:ascii="仿宋_GB2312" w:eastAsia="仿宋_GB2312"/>
          <w:sz w:val="32"/>
          <w:szCs w:val="32"/>
        </w:rPr>
        <w:t>万元；公务用车购置费</w:t>
      </w:r>
      <w:r>
        <w:rPr>
          <w:rFonts w:hint="eastAsia" w:ascii="仿宋" w:hAnsi="仿宋" w:eastAsia="仿宋"/>
          <w:sz w:val="32"/>
          <w:szCs w:val="32"/>
          <w:lang w:val="en-US" w:eastAsia="zh-CN"/>
        </w:rPr>
        <w:t>0</w:t>
      </w:r>
      <w:r>
        <w:rPr>
          <w:rFonts w:hint="eastAsia" w:ascii="仿宋_GB2312" w:eastAsia="仿宋_GB2312"/>
          <w:sz w:val="32"/>
          <w:szCs w:val="32"/>
        </w:rPr>
        <w:t>元</w:t>
      </w:r>
      <w:r>
        <w:rPr>
          <w:rFonts w:hint="eastAsia" w:ascii="仿宋_GB2312" w:eastAsia="仿宋_GB2312"/>
          <w:sz w:val="32"/>
          <w:szCs w:val="32"/>
          <w:lang w:eastAsia="zh-CN"/>
        </w:rPr>
        <w:t>；培训费</w:t>
      </w:r>
      <w:r>
        <w:rPr>
          <w:rFonts w:hint="eastAsia" w:ascii="仿宋_GB2312" w:eastAsia="仿宋_GB2312"/>
          <w:sz w:val="32"/>
          <w:szCs w:val="32"/>
          <w:lang w:val="en-US" w:eastAsia="zh-CN"/>
        </w:rPr>
        <w:t>0.3万元，比上年减少0.1万元。</w:t>
      </w:r>
    </w:p>
    <w:p>
      <w:pPr>
        <w:widowControl/>
        <w:spacing w:line="560" w:lineRule="exact"/>
        <w:ind w:firstLine="636"/>
        <w:rPr>
          <w:rFonts w:hint="eastAsia" w:ascii="仿宋_GB2312" w:hAnsi="楷体" w:eastAsia="仿宋_GB2312"/>
          <w:kern w:val="0"/>
          <w:sz w:val="32"/>
          <w:szCs w:val="32"/>
          <w:lang w:eastAsia="zh-CN"/>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机关运行经费</w:t>
      </w:r>
      <w:r>
        <w:rPr>
          <w:rFonts w:hint="eastAsia" w:ascii="仿宋_GB2312" w:hAnsi="楷体" w:eastAsia="仿宋_GB2312"/>
          <w:kern w:val="0"/>
          <w:sz w:val="32"/>
          <w:szCs w:val="32"/>
          <w:lang w:eastAsia="zh-CN"/>
        </w:rPr>
        <w:t>无</w:t>
      </w:r>
      <w:r>
        <w:rPr>
          <w:rFonts w:hint="eastAsia" w:ascii="仿宋_GB2312" w:hAnsi="楷体" w:eastAsia="仿宋_GB2312"/>
          <w:kern w:val="0"/>
          <w:sz w:val="32"/>
          <w:szCs w:val="32"/>
        </w:rPr>
        <w:t>变动</w:t>
      </w:r>
      <w:r>
        <w:rPr>
          <w:rFonts w:hint="eastAsia" w:ascii="仿宋_GB2312" w:hAnsi="楷体" w:eastAsia="仿宋_GB2312"/>
          <w:kern w:val="0"/>
          <w:sz w:val="32"/>
          <w:szCs w:val="32"/>
          <w:lang w:eastAsia="zh-CN"/>
        </w:rPr>
        <w:t>。</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lang w:eastAsia="zh-CN"/>
        </w:rPr>
        <w:t>浮山县食品药品监督管理局</w:t>
      </w:r>
      <w:r>
        <w:rPr>
          <w:rFonts w:hint="eastAsia" w:ascii="仿宋_GB2312" w:hAnsi="仿宋" w:eastAsia="仿宋_GB2312"/>
          <w:kern w:val="0"/>
          <w:sz w:val="32"/>
          <w:szCs w:val="32"/>
        </w:rPr>
        <w:t>2018年所属行政单位的机关运行经费财政拨款预算</w:t>
      </w:r>
      <w:r>
        <w:rPr>
          <w:rFonts w:hint="eastAsia" w:ascii="仿宋_GB2312" w:hAnsi="仿宋" w:eastAsia="仿宋_GB2312"/>
          <w:kern w:val="0"/>
          <w:sz w:val="32"/>
          <w:szCs w:val="32"/>
          <w:lang w:val="en-US" w:eastAsia="zh-CN"/>
        </w:rPr>
        <w:t>17.36</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与</w:t>
      </w:r>
      <w:r>
        <w:rPr>
          <w:rFonts w:hint="eastAsia" w:ascii="仿宋_GB2312" w:hAnsi="仿宋" w:eastAsia="仿宋_GB2312"/>
          <w:kern w:val="0"/>
          <w:sz w:val="32"/>
          <w:szCs w:val="32"/>
          <w:lang w:val="en-US" w:eastAsia="zh-CN"/>
        </w:rPr>
        <w:t>2017年无增减。</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楷体" w:eastAsia="仿宋_GB2312"/>
          <w:kern w:val="0"/>
          <w:sz w:val="32"/>
          <w:szCs w:val="32"/>
          <w:lang w:eastAsia="zh-CN"/>
        </w:rPr>
        <w:t>浮山县食品药品监督管理局</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本单位</w:t>
      </w:r>
      <w:r>
        <w:rPr>
          <w:rFonts w:hint="eastAsia" w:ascii="仿宋_GB2312" w:hAnsi="仿宋" w:eastAsia="仿宋_GB2312"/>
          <w:kern w:val="0"/>
          <w:sz w:val="32"/>
          <w:szCs w:val="32"/>
          <w:lang w:val="en-US" w:eastAsia="zh-CN"/>
        </w:rPr>
        <w:t>2018年无政府采购计划。</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楷体" w:eastAsia="仿宋_GB2312"/>
          <w:kern w:val="0"/>
          <w:sz w:val="32"/>
          <w:szCs w:val="32"/>
          <w:lang w:eastAsia="zh-CN"/>
        </w:rPr>
        <w:t>浮山县食品药品监督管理局</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numPr>
          <w:ilvl w:val="0"/>
          <w:numId w:val="1"/>
        </w:numPr>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其他说明</w:t>
      </w:r>
    </w:p>
    <w:p>
      <w:pPr>
        <w:widowControl/>
        <w:numPr>
          <w:ilvl w:val="0"/>
          <w:numId w:val="0"/>
        </w:numPr>
        <w:spacing w:line="560" w:lineRule="exact"/>
        <w:ind w:firstLine="320" w:firstLineChars="100"/>
        <w:rPr>
          <w:rFonts w:hint="eastAsia" w:ascii="仿宋_GB2312" w:hAnsi="仿宋" w:eastAsia="仿宋_GB2312"/>
          <w:kern w:val="0"/>
          <w:sz w:val="32"/>
          <w:szCs w:val="32"/>
        </w:rPr>
      </w:pP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r>
        <w:rPr>
          <w:rFonts w:hint="eastAsia" w:ascii="仿宋_GB2312" w:hAnsi="仿宋" w:eastAsia="仿宋_GB2312"/>
          <w:kern w:val="0"/>
          <w:sz w:val="32"/>
          <w:szCs w:val="32"/>
          <w:lang w:eastAsia="zh-CN"/>
        </w:rPr>
        <w:t>：</w:t>
      </w:r>
      <w:r>
        <w:rPr>
          <w:rFonts w:hint="eastAsia" w:ascii="仿宋" w:hAnsi="仿宋" w:eastAsia="仿宋"/>
          <w:sz w:val="32"/>
          <w:szCs w:val="32"/>
          <w:lang w:eastAsia="zh-CN"/>
        </w:rPr>
        <w:t>实有车辆</w:t>
      </w:r>
      <w:r>
        <w:rPr>
          <w:rFonts w:hint="eastAsia" w:ascii="仿宋" w:hAnsi="仿宋" w:eastAsia="仿宋"/>
          <w:sz w:val="32"/>
          <w:szCs w:val="32"/>
          <w:lang w:val="en-US" w:eastAsia="zh-CN"/>
        </w:rPr>
        <w:t>2辆，在编车辆2辆。</w:t>
      </w:r>
    </w:p>
    <w:p>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rPr>
        <w:t>2.房屋情况</w:t>
      </w:r>
      <w:r>
        <w:rPr>
          <w:rFonts w:hint="eastAsia" w:ascii="仿宋" w:hAnsi="仿宋" w:eastAsia="仿宋"/>
          <w:sz w:val="32"/>
          <w:szCs w:val="32"/>
          <w:lang w:eastAsia="zh-CN"/>
        </w:rPr>
        <w:t>：办公楼建筑面积</w:t>
      </w:r>
      <w:r>
        <w:rPr>
          <w:rFonts w:hint="eastAsia" w:ascii="仿宋" w:hAnsi="仿宋" w:eastAsia="仿宋"/>
          <w:sz w:val="32"/>
          <w:szCs w:val="32"/>
          <w:lang w:val="en-US" w:eastAsia="zh-CN"/>
        </w:rPr>
        <w:t>260平方米。</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r>
        <w:rPr>
          <w:rFonts w:hint="eastAsia" w:ascii="仿宋_GB2312" w:hAnsi="仿宋" w:eastAsia="仿宋_GB2312"/>
          <w:kern w:val="0"/>
          <w:sz w:val="32"/>
          <w:szCs w:val="32"/>
          <w:lang w:eastAsia="zh-CN"/>
        </w:rPr>
        <w:t>无</w:t>
      </w:r>
      <w:r>
        <w:rPr>
          <w:rFonts w:hint="eastAsia" w:ascii="仿宋_GB2312" w:hAnsi="仿宋" w:eastAsia="仿宋_GB2312"/>
          <w:kern w:val="0"/>
          <w:sz w:val="32"/>
          <w:szCs w:val="32"/>
        </w:rPr>
        <w:t>。</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p/>
    <w:p/>
    <w:p/>
    <w:p/>
    <w:p/>
    <w:p/>
    <w:p/>
    <w:p/>
    <w:p/>
    <w:p/>
    <w:p/>
    <w:p/>
    <w:p/>
    <w:p/>
    <w:p/>
    <w:p/>
    <w:p/>
    <w:p/>
    <w:p/>
    <w:p/>
    <w:p/>
    <w:p/>
    <w:p/>
    <w:p/>
    <w:p/>
    <w:p/>
    <w:p/>
    <w:p/>
    <w:p/>
    <w:p/>
    <w:p/>
    <w:p/>
    <w:p/>
    <w:p/>
    <w:p/>
    <w:p/>
    <w:p/>
    <w:p/>
    <w:p/>
    <w:p/>
    <w:p/>
    <w:p/>
    <w:p/>
    <w:p/>
    <w:p/>
    <w:p/>
    <w:p/>
    <w:p>
      <w:bookmarkStart w:id="0" w:name="_GoBack"/>
      <w:bookmarkEnd w:id="0"/>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92AD5B"/>
    <w:multiLevelType w:val="singleLevel"/>
    <w:tmpl w:val="5E92AD5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1271E"/>
    <w:rsid w:val="0E0A19CE"/>
    <w:rsid w:val="1C50721F"/>
    <w:rsid w:val="34B1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心语弥漫</cp:lastModifiedBy>
  <cp:lastPrinted>2018-05-22T01:38:00Z</cp:lastPrinted>
  <dcterms:modified xsi:type="dcterms:W3CDTF">2018-05-22T08:40:23Z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