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8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80" w:lineRule="exact"/>
        <w:jc w:val="left"/>
        <w:rPr>
          <w:rFonts w:ascii="仿宋_GB2312" w:hAnsi="宋体" w:eastAsia="仿宋_GB2312" w:cs="宋体"/>
          <w:kern w:val="0"/>
          <w:szCs w:val="32"/>
        </w:rPr>
      </w:pPr>
    </w:p>
    <w:p>
      <w:pPr>
        <w:widowControl/>
        <w:spacing w:line="580" w:lineRule="exact"/>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浮山县接待处</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8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widowControl/>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一、本部门职责</w:t>
      </w:r>
    </w:p>
    <w:p>
      <w:pPr>
        <w:pStyle w:val="5"/>
        <w:widowControl/>
        <w:spacing w:beforeAutospacing="0" w:afterAutospacing="0" w:line="480" w:lineRule="atLeast"/>
        <w:ind w:firstLine="640" w:firstLineChars="200"/>
        <w:textAlignment w:val="baseline"/>
        <w:rPr>
          <w:rFonts w:ascii="宋体" w:hAnsi="宋体" w:eastAsia="仿宋_GB2312" w:cs="宋体"/>
          <w:color w:val="000000"/>
          <w:kern w:val="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、负责做好县委、县政府、县人大、县政协来浮客人的</w:t>
      </w:r>
      <w:r>
        <w:fldChar w:fldCharType="begin"/>
      </w:r>
      <w:r>
        <w:instrText xml:space="preserve"> HYPERLINK "https://www.baidu.com/s?wd=%E6%8E%A5%E5%BE%85%E5%B7%A5%E4%BD%9C&amp;from=1012015a&amp;fenlei=mv6quAkxTZn0IZRqIHckPjm4nH00T1dBuyDYmHK-uj-hPHbLn1c40ZwV5Hcvrjm3rH6sPfKWUMw85HfYnjn4nH6sgvPsT6KdThsqpZwYTjCEQLGCpyw9Uz4Bmy-bIi4WUvYETgN-TLwGUv3Erj6dnWfznH0" \t "https://zhidao.baidu.com/question/_blank" </w:instrText>
      </w:r>
      <w:r>
        <w:fldChar w:fldCharType="separate"/>
      </w:r>
      <w:r>
        <w:rPr>
          <w:rFonts w:hint="eastAsia" w:ascii="仿宋_GB2312" w:hAnsi="仿宋_GB2312" w:eastAsia="仿宋_GB2312" w:cs="仿宋_GB2312"/>
          <w:sz w:val="32"/>
          <w:szCs w:val="32"/>
        </w:rPr>
        <w:t>接待工作</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、搞好与上级接待部门的对口联络，负责做好县领导干部的联络。</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、收集、传递有利于浮山经济、社会发展的各种信息，向客人介绍浮山、宣传浮山，提高浮山知名度，为浮山建设临汾后花园提供后勤服务保障。</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ascii="宋体" w:hAnsi="宋体" w:eastAsia="仿宋_GB2312" w:cs="宋体"/>
          <w:color w:val="000000"/>
          <w:kern w:val="2"/>
          <w:sz w:val="32"/>
          <w:szCs w:val="32"/>
        </w:rPr>
        <w:t>4</w:t>
      </w:r>
      <w:r>
        <w:rPr>
          <w:rFonts w:hint="eastAsia" w:ascii="宋体" w:hAnsi="宋体" w:eastAsia="仿宋_GB2312" w:cs="宋体"/>
          <w:color w:val="000000"/>
          <w:kern w:val="2"/>
          <w:sz w:val="32"/>
          <w:szCs w:val="32"/>
        </w:rPr>
        <w:t>、贯彻落实国家和省、市关于接待工作的政策规定，组织实施全县接待工作的规章制度和目标规划，促进全县接待工作水平不断提高。</w:t>
      </w:r>
      <w:r>
        <w:rPr>
          <w:rFonts w:ascii="宋体" w:hAnsi="宋体" w:eastAsia="仿宋_GB2312" w:cs="宋体"/>
          <w:color w:val="000000"/>
          <w:kern w:val="2"/>
          <w:sz w:val="32"/>
          <w:szCs w:val="32"/>
        </w:rPr>
        <w:t xml:space="preserve"> </w:t>
      </w:r>
    </w:p>
    <w:p>
      <w:pPr>
        <w:pStyle w:val="5"/>
        <w:widowControl/>
        <w:spacing w:beforeAutospacing="0" w:afterAutospacing="0" w:line="480" w:lineRule="atLeast"/>
        <w:ind w:firstLine="480"/>
        <w:textAlignment w:val="baseline"/>
        <w:rPr>
          <w:rFonts w:ascii="宋体" w:hAnsi="宋体" w:eastAsia="仿宋_GB2312" w:cs="宋体"/>
          <w:color w:val="000000"/>
          <w:kern w:val="2"/>
          <w:sz w:val="32"/>
          <w:szCs w:val="32"/>
        </w:rPr>
      </w:pPr>
      <w:r>
        <w:rPr>
          <w:rFonts w:ascii="宋体" w:hAnsi="宋体" w:eastAsia="仿宋_GB2312" w:cs="宋体"/>
          <w:color w:val="000000"/>
          <w:kern w:val="2"/>
          <w:sz w:val="32"/>
          <w:szCs w:val="32"/>
        </w:rPr>
        <w:t>5</w:t>
      </w:r>
      <w:r>
        <w:rPr>
          <w:rFonts w:hint="eastAsia" w:ascii="宋体" w:hAnsi="宋体" w:eastAsia="仿宋_GB2312" w:cs="宋体"/>
          <w:color w:val="000000"/>
          <w:kern w:val="2"/>
          <w:sz w:val="32"/>
          <w:szCs w:val="32"/>
        </w:rPr>
        <w:t>、负责上级领导以及兄弟县等来浮参观、考察、学习交流和经贸合作的住宿、餐饮等后勤保障服务工作。</w:t>
      </w:r>
      <w:r>
        <w:rPr>
          <w:rFonts w:ascii="宋体" w:hAnsi="宋体" w:eastAsia="仿宋_GB2312" w:cs="宋体"/>
          <w:color w:val="000000"/>
          <w:kern w:val="2"/>
          <w:sz w:val="32"/>
          <w:szCs w:val="32"/>
        </w:rPr>
        <w:t xml:space="preserve"> </w:t>
      </w:r>
    </w:p>
    <w:p>
      <w:pPr>
        <w:pStyle w:val="5"/>
        <w:widowControl/>
        <w:spacing w:beforeAutospacing="0" w:afterAutospacing="0" w:line="480" w:lineRule="atLeast"/>
        <w:ind w:firstLine="480"/>
        <w:textAlignment w:val="baseline"/>
        <w:rPr>
          <w:rFonts w:ascii="宋体" w:hAnsi="宋体" w:eastAsia="仿宋_GB2312" w:cs="宋体"/>
          <w:color w:val="000000"/>
          <w:kern w:val="2"/>
          <w:sz w:val="32"/>
          <w:szCs w:val="32"/>
        </w:rPr>
      </w:pPr>
      <w:r>
        <w:rPr>
          <w:rFonts w:ascii="宋体" w:hAnsi="宋体" w:eastAsia="仿宋_GB2312" w:cs="宋体"/>
          <w:color w:val="000000"/>
          <w:kern w:val="2"/>
          <w:sz w:val="32"/>
          <w:szCs w:val="32"/>
        </w:rPr>
        <w:t>6</w:t>
      </w:r>
      <w:r>
        <w:rPr>
          <w:rFonts w:hint="eastAsia" w:ascii="宋体" w:hAnsi="宋体" w:eastAsia="仿宋_GB2312" w:cs="宋体"/>
          <w:color w:val="000000"/>
          <w:kern w:val="2"/>
          <w:sz w:val="32"/>
          <w:szCs w:val="32"/>
        </w:rPr>
        <w:t>、协同县有关部门做好浮山县党代会、人代会、政协会议以及县级大型重要会议和重大节庆活动的接待服务工作。</w:t>
      </w:r>
      <w:r>
        <w:rPr>
          <w:rFonts w:ascii="宋体" w:hAnsi="宋体" w:eastAsia="仿宋_GB2312" w:cs="宋体"/>
          <w:color w:val="000000"/>
          <w:kern w:val="2"/>
          <w:sz w:val="32"/>
          <w:szCs w:val="32"/>
        </w:rPr>
        <w:t xml:space="preserve"> </w:t>
      </w:r>
    </w:p>
    <w:p>
      <w:pPr>
        <w:spacing w:line="560" w:lineRule="exact"/>
        <w:ind w:firstLine="480" w:firstLineChars="150"/>
        <w:rPr>
          <w:rFonts w:eastAsia="黑体"/>
          <w:b/>
          <w:bCs/>
          <w:sz w:val="32"/>
          <w:szCs w:val="32"/>
        </w:rPr>
      </w:pPr>
      <w:r>
        <w:rPr>
          <w:rFonts w:ascii="宋体" w:hAnsi="宋体" w:eastAsia="仿宋_GB2312" w:cs="宋体"/>
          <w:color w:val="000000"/>
          <w:sz w:val="32"/>
          <w:szCs w:val="32"/>
        </w:rPr>
        <w:t>7</w:t>
      </w:r>
      <w:r>
        <w:rPr>
          <w:rFonts w:hint="eastAsia" w:ascii="宋体" w:hAnsi="宋体" w:eastAsia="仿宋_GB2312" w:cs="宋体"/>
          <w:color w:val="000000"/>
          <w:sz w:val="32"/>
          <w:szCs w:val="32"/>
        </w:rPr>
        <w:t>、承办县委、县政府、县人大、县政协交办的其它工作任务。</w:t>
      </w:r>
    </w:p>
    <w:p>
      <w:pPr>
        <w:widowControl/>
        <w:numPr>
          <w:ilvl w:val="0"/>
          <w:numId w:val="1"/>
        </w:numPr>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机构设置情况</w:t>
      </w:r>
    </w:p>
    <w:p>
      <w:pPr>
        <w:spacing w:line="580" w:lineRule="exact"/>
        <w:ind w:firstLine="640" w:firstLineChars="200"/>
        <w:rPr>
          <w:rFonts w:ascii="仿宋_GB2312" w:hAnsi="楷体" w:eastAsia="仿宋_GB2312"/>
          <w:kern w:val="0"/>
          <w:sz w:val="32"/>
          <w:szCs w:val="32"/>
        </w:rPr>
      </w:pPr>
      <w:r>
        <w:rPr>
          <w:rFonts w:hint="eastAsia" w:ascii="仿宋" w:hAnsi="仿宋" w:eastAsia="仿宋" w:cs="仿宋"/>
          <w:sz w:val="32"/>
          <w:szCs w:val="32"/>
        </w:rPr>
        <w:t>浮山县接待处现有参公编制</w:t>
      </w:r>
      <w:r>
        <w:rPr>
          <w:rFonts w:ascii="仿宋" w:hAnsi="仿宋" w:eastAsia="仿宋" w:cs="仿宋"/>
          <w:sz w:val="32"/>
          <w:szCs w:val="32"/>
        </w:rPr>
        <w:t>4</w:t>
      </w:r>
      <w:r>
        <w:rPr>
          <w:rFonts w:hint="eastAsia" w:ascii="仿宋" w:hAnsi="仿宋" w:eastAsia="仿宋" w:cs="仿宋"/>
          <w:sz w:val="32"/>
          <w:szCs w:val="32"/>
        </w:rPr>
        <w:t>个，在编人员</w:t>
      </w:r>
      <w:r>
        <w:rPr>
          <w:rFonts w:ascii="仿宋" w:hAnsi="仿宋" w:eastAsia="仿宋" w:cs="仿宋"/>
          <w:sz w:val="32"/>
          <w:szCs w:val="32"/>
        </w:rPr>
        <w:t>3</w:t>
      </w:r>
      <w:r>
        <w:rPr>
          <w:rFonts w:hint="eastAsia" w:ascii="仿宋" w:hAnsi="仿宋" w:eastAsia="仿宋" w:cs="仿宋"/>
          <w:sz w:val="32"/>
          <w:szCs w:val="32"/>
        </w:rPr>
        <w:t>人。目前有主任</w:t>
      </w:r>
      <w:r>
        <w:rPr>
          <w:rFonts w:ascii="仿宋" w:hAnsi="仿宋" w:eastAsia="仿宋" w:cs="仿宋"/>
          <w:sz w:val="32"/>
          <w:szCs w:val="32"/>
        </w:rPr>
        <w:t>1</w:t>
      </w:r>
      <w:r>
        <w:rPr>
          <w:rFonts w:hint="eastAsia" w:ascii="仿宋" w:hAnsi="仿宋" w:eastAsia="仿宋" w:cs="仿宋"/>
          <w:sz w:val="32"/>
          <w:szCs w:val="32"/>
        </w:rPr>
        <w:t>人，一般干部</w:t>
      </w:r>
      <w:r>
        <w:rPr>
          <w:rFonts w:ascii="仿宋" w:hAnsi="仿宋" w:eastAsia="仿宋" w:cs="仿宋"/>
          <w:sz w:val="32"/>
          <w:szCs w:val="32"/>
        </w:rPr>
        <w:t>2</w:t>
      </w:r>
      <w:r>
        <w:rPr>
          <w:rFonts w:hint="eastAsia" w:ascii="仿宋" w:hAnsi="仿宋" w:eastAsia="仿宋" w:cs="仿宋"/>
          <w:sz w:val="32"/>
          <w:szCs w:val="32"/>
        </w:rPr>
        <w:t>人。</w:t>
      </w:r>
    </w:p>
    <w:p>
      <w:pPr>
        <w:widowControl/>
        <w:spacing w:line="580" w:lineRule="exact"/>
        <w:jc w:val="center"/>
        <w:rPr>
          <w:rFonts w:ascii="黑体" w:hAnsi="Times New Roman" w:eastAsia="黑体"/>
          <w:kern w:val="0"/>
          <w:sz w:val="32"/>
          <w:szCs w:val="32"/>
        </w:rPr>
      </w:pPr>
    </w:p>
    <w:p>
      <w:pPr>
        <w:widowControl/>
        <w:spacing w:line="580" w:lineRule="exact"/>
        <w:jc w:val="center"/>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widowControl/>
        <w:spacing w:line="58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widowControl/>
        <w:spacing w:line="58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widowControl/>
        <w:spacing w:line="58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widowControl/>
        <w:spacing w:line="58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widowControl/>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widowControl/>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widowControl/>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widowControl/>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年“三公”经费预算财政拨款情况统计表</w:t>
      </w:r>
    </w:p>
    <w:p>
      <w:pPr>
        <w:widowControl/>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widowControl/>
        <w:spacing w:line="58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十一、浮山县接待处</w:t>
      </w:r>
      <w:r>
        <w:rPr>
          <w:rFonts w:ascii="仿宋_GB2312" w:hAnsi="楷体" w:eastAsia="仿宋_GB2312"/>
          <w:kern w:val="0"/>
          <w:sz w:val="32"/>
          <w:szCs w:val="32"/>
        </w:rPr>
        <w:t>2018</w:t>
      </w:r>
      <w:r>
        <w:rPr>
          <w:rFonts w:hint="eastAsia" w:ascii="仿宋_GB2312" w:hAnsi="楷体" w:eastAsia="仿宋_GB2312"/>
          <w:kern w:val="0"/>
          <w:sz w:val="32"/>
          <w:szCs w:val="32"/>
        </w:rPr>
        <w:t>年县级财政项目支出绩效目标表</w:t>
      </w:r>
    </w:p>
    <w:p>
      <w:pPr>
        <w:widowControl/>
        <w:spacing w:line="58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8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政府接待处2018年部门预算233.11万元，比2017年预算增加4.82万元。其中：工资福利支出比2017年增加了9.44万元，增加原因为2018年代扣了养老保险和职业年金。商品和服务支出比2017年增加了2.5万元，增加原因为2018年商品和服务支出里面包括了工会经费、职工福利费和其他交通费。对个人和家庭补助支出比2017年减少了7.13万元，减少原因为2018年预算中不包括退休人工资，退休人员工资移交社保机构发放。</w:t>
      </w:r>
    </w:p>
    <w:p>
      <w:pPr>
        <w:widowControl/>
        <w:spacing w:line="580" w:lineRule="exact"/>
        <w:ind w:left="640"/>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spacing w:line="580" w:lineRule="exact"/>
        <w:ind w:firstLine="640" w:firstLineChars="200"/>
        <w:rPr>
          <w:rFonts w:hint="eastAsia" w:ascii="仿宋_GB2312" w:hAnsi="楷体" w:eastAsia="仿宋"/>
          <w:kern w:val="0"/>
          <w:sz w:val="32"/>
          <w:szCs w:val="32"/>
          <w:lang w:eastAsia="zh-CN"/>
        </w:rPr>
      </w:pPr>
      <w:r>
        <w:rPr>
          <w:rFonts w:hint="eastAsia" w:ascii="仿宋" w:hAnsi="仿宋" w:eastAsia="仿宋"/>
          <w:sz w:val="32"/>
          <w:szCs w:val="32"/>
        </w:rPr>
        <w:t>浮山县接待处</w:t>
      </w:r>
      <w:r>
        <w:rPr>
          <w:rFonts w:hint="eastAsia" w:ascii="仿宋" w:hAnsi="仿宋" w:eastAsia="仿宋"/>
          <w:sz w:val="32"/>
          <w:szCs w:val="32"/>
          <w:lang w:val="en-US" w:eastAsia="zh-CN"/>
        </w:rPr>
        <w:t>2017、</w:t>
      </w:r>
      <w:r>
        <w:rPr>
          <w:rFonts w:ascii="仿宋" w:hAnsi="仿宋" w:eastAsia="仿宋"/>
          <w:sz w:val="32"/>
          <w:szCs w:val="32"/>
        </w:rPr>
        <w:t>2018</w:t>
      </w:r>
      <w:r>
        <w:rPr>
          <w:rFonts w:hint="eastAsia" w:ascii="仿宋" w:hAnsi="仿宋" w:eastAsia="仿宋"/>
          <w:sz w:val="32"/>
          <w:szCs w:val="32"/>
        </w:rPr>
        <w:t>年三公经费</w:t>
      </w:r>
      <w:r>
        <w:rPr>
          <w:rFonts w:hint="eastAsia" w:ascii="仿宋" w:hAnsi="仿宋" w:eastAsia="仿宋"/>
          <w:sz w:val="32"/>
          <w:szCs w:val="32"/>
          <w:lang w:eastAsia="zh-CN"/>
        </w:rPr>
        <w:t>均为接待费预算</w:t>
      </w:r>
      <w:r>
        <w:rPr>
          <w:rFonts w:hint="eastAsia" w:ascii="仿宋" w:hAnsi="仿宋" w:eastAsia="仿宋"/>
          <w:sz w:val="32"/>
          <w:szCs w:val="32"/>
          <w:lang w:val="en-US" w:eastAsia="zh-CN"/>
        </w:rPr>
        <w:t>200万元，</w:t>
      </w:r>
      <w:bookmarkStart w:id="0" w:name="_GoBack"/>
      <w:bookmarkEnd w:id="0"/>
      <w:r>
        <w:rPr>
          <w:rFonts w:hint="eastAsia" w:ascii="仿宋" w:hAnsi="仿宋" w:eastAsia="仿宋"/>
          <w:sz w:val="32"/>
          <w:szCs w:val="32"/>
          <w:lang w:eastAsia="zh-CN"/>
        </w:rPr>
        <w:t>没有增减变化情况。</w:t>
      </w:r>
    </w:p>
    <w:p>
      <w:pPr>
        <w:widowControl/>
        <w:numPr>
          <w:ilvl w:val="0"/>
          <w:numId w:val="1"/>
        </w:numPr>
        <w:spacing w:line="58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机关运行经费增减变动原因说明</w:t>
      </w:r>
    </w:p>
    <w:p>
      <w:pPr>
        <w:spacing w:line="58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浮山县接待处</w:t>
      </w:r>
      <w:r>
        <w:rPr>
          <w:rFonts w:ascii="仿宋_GB2312" w:hAnsi="仿宋" w:eastAsia="仿宋_GB2312"/>
          <w:kern w:val="0"/>
          <w:sz w:val="32"/>
          <w:szCs w:val="32"/>
        </w:rPr>
        <w:t>2018</w:t>
      </w:r>
      <w:r>
        <w:rPr>
          <w:rFonts w:hint="eastAsia" w:ascii="仿宋_GB2312" w:hAnsi="仿宋" w:eastAsia="仿宋_GB2312"/>
          <w:kern w:val="0"/>
          <w:sz w:val="32"/>
          <w:szCs w:val="32"/>
        </w:rPr>
        <w:t>年</w:t>
      </w:r>
      <w:r>
        <w:rPr>
          <w:rFonts w:hint="eastAsia" w:ascii="仿宋" w:hAnsi="仿宋" w:eastAsia="仿宋"/>
          <w:sz w:val="32"/>
          <w:szCs w:val="32"/>
        </w:rPr>
        <w:t>机关运行经费财政拨款预算</w:t>
      </w:r>
      <w:r>
        <w:rPr>
          <w:rFonts w:hint="eastAsia" w:ascii="仿宋" w:hAnsi="仿宋" w:eastAsia="仿宋"/>
          <w:sz w:val="32"/>
          <w:szCs w:val="32"/>
          <w:lang w:val="en-US" w:eastAsia="zh-CN"/>
        </w:rPr>
        <w:t>4</w:t>
      </w:r>
      <w:r>
        <w:rPr>
          <w:rFonts w:hint="eastAsia" w:ascii="仿宋" w:hAnsi="仿宋" w:eastAsia="仿宋"/>
          <w:sz w:val="32"/>
          <w:szCs w:val="32"/>
        </w:rPr>
        <w:t>万元，</w:t>
      </w:r>
      <w:r>
        <w:rPr>
          <w:rFonts w:hint="eastAsia" w:ascii="仿宋" w:hAnsi="仿宋" w:eastAsia="仿宋"/>
          <w:sz w:val="32"/>
          <w:szCs w:val="32"/>
          <w:lang w:val="en-US" w:eastAsia="zh-CN"/>
        </w:rPr>
        <w:t>比2017年增加了2.5万元，增加原因为2018年商品和服务支出里面包括了工会经费、职工福利费和其他交通费。</w:t>
      </w:r>
    </w:p>
    <w:p>
      <w:pPr>
        <w:widowControl/>
        <w:spacing w:line="58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spacing w:line="580" w:lineRule="exact"/>
        <w:ind w:firstLine="636"/>
        <w:rPr>
          <w:rFonts w:hint="eastAsia"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年浮山县接待处政府采购预算总额</w:t>
      </w:r>
      <w:r>
        <w:rPr>
          <w:rFonts w:ascii="仿宋" w:hAnsi="仿宋" w:eastAsia="仿宋"/>
          <w:sz w:val="32"/>
          <w:szCs w:val="32"/>
        </w:rPr>
        <w:t>0</w:t>
      </w:r>
      <w:r>
        <w:rPr>
          <w:rFonts w:hint="eastAsia" w:ascii="仿宋" w:hAnsi="仿宋" w:eastAsia="仿宋"/>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 w:hAnsi="仿宋" w:eastAsia="仿宋"/>
          <w:sz w:val="32"/>
          <w:szCs w:val="32"/>
          <w:lang w:eastAsia="zh-CN"/>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val="en-US" w:eastAsia="zh-CN"/>
        </w:rPr>
        <w:t>我单位</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numPr>
          <w:ilvl w:val="0"/>
          <w:numId w:val="2"/>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其他说明</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numPr>
          <w:ilvl w:val="0"/>
          <w:numId w:val="0"/>
        </w:numPr>
        <w:spacing w:line="560" w:lineRule="exact"/>
        <w:ind w:firstLine="320" w:firstLineChars="100"/>
        <w:jc w:val="lef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截至2017年12月31日，固定资产年末数 42.89万元。本单位无车辆，单位价值价值50万以上通用设备0台，单位价值100万以上专用设备0台。</w:t>
      </w:r>
    </w:p>
    <w:p>
      <w:pPr>
        <w:spacing w:line="580" w:lineRule="exact"/>
        <w:ind w:firstLine="636"/>
        <w:rPr>
          <w:rFonts w:hint="eastAsia" w:ascii="仿宋" w:hAnsi="仿宋" w:eastAsia="仿宋"/>
          <w:sz w:val="32"/>
          <w:szCs w:val="32"/>
          <w:lang w:eastAsia="zh-CN"/>
        </w:rPr>
      </w:pPr>
    </w:p>
    <w:p>
      <w:pPr>
        <w:widowControl/>
        <w:spacing w:line="58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8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8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8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8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8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8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E1825E"/>
    <w:multiLevelType w:val="singleLevel"/>
    <w:tmpl w:val="A7E1825E"/>
    <w:lvl w:ilvl="0" w:tentative="0">
      <w:start w:val="2"/>
      <w:numFmt w:val="chineseCounting"/>
      <w:suff w:val="nothing"/>
      <w:lvlText w:val="%1、"/>
      <w:lvlJc w:val="left"/>
      <w:rPr>
        <w:rFonts w:hint="eastAsia" w:cs="Times New Roman"/>
      </w:rPr>
    </w:lvl>
  </w:abstractNum>
  <w:abstractNum w:abstractNumId="1">
    <w:nsid w:val="5AFE9004"/>
    <w:multiLevelType w:val="singleLevel"/>
    <w:tmpl w:val="5AFE9004"/>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1294"/>
    <w:rsid w:val="0034516B"/>
    <w:rsid w:val="00725D2F"/>
    <w:rsid w:val="00B6479C"/>
    <w:rsid w:val="00CE42D6"/>
    <w:rsid w:val="00D81294"/>
    <w:rsid w:val="00F400C8"/>
    <w:rsid w:val="02390706"/>
    <w:rsid w:val="096B2B16"/>
    <w:rsid w:val="0E0A19CE"/>
    <w:rsid w:val="3366772C"/>
    <w:rsid w:val="35037282"/>
    <w:rsid w:val="512D7AE6"/>
    <w:rsid w:val="59F456E2"/>
    <w:rsid w:val="5F6E2B8D"/>
    <w:rsid w:val="6D9D53A5"/>
    <w:rsid w:val="6E315F9A"/>
    <w:rsid w:val="74A54A54"/>
    <w:rsid w:val="75B92F8D"/>
    <w:rsid w:val="7E934052"/>
    <w:rsid w:val="7F7C146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toc 3"/>
    <w:basedOn w:val="1"/>
    <w:next w:val="1"/>
    <w:qFormat/>
    <w:uiPriority w:val="99"/>
    <w:pPr>
      <w:widowControl/>
      <w:spacing w:after="100" w:line="276" w:lineRule="auto"/>
      <w:ind w:left="440"/>
      <w:jc w:val="left"/>
    </w:pPr>
    <w:rPr>
      <w:kern w:val="0"/>
      <w:sz w:val="2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kern w:val="0"/>
      <w:sz w:val="24"/>
    </w:rPr>
  </w:style>
  <w:style w:type="character" w:styleId="7">
    <w:name w:val="page number"/>
    <w:basedOn w:val="6"/>
    <w:qFormat/>
    <w:uiPriority w:val="99"/>
    <w:rPr>
      <w:rFonts w:cs="Times New Roman"/>
    </w:rPr>
  </w:style>
  <w:style w:type="character" w:customStyle="1" w:styleId="9">
    <w:name w:val="Footer Char"/>
    <w:basedOn w:val="6"/>
    <w:link w:val="3"/>
    <w:semiHidden/>
    <w:qFormat/>
    <w:uiPriority w:val="99"/>
    <w:rPr>
      <w:rFonts w:ascii="Calibri" w:hAnsi="Calibri"/>
      <w:sz w:val="18"/>
      <w:szCs w:val="18"/>
    </w:rPr>
  </w:style>
  <w:style w:type="character" w:customStyle="1" w:styleId="10">
    <w:name w:val="Header Char"/>
    <w:basedOn w:val="6"/>
    <w:link w:val="4"/>
    <w:semiHidden/>
    <w:qFormat/>
    <w:uiPriority w:val="99"/>
    <w:rPr>
      <w:rFonts w:ascii="Calibri" w:hAnsi="Calibri"/>
      <w:sz w:val="18"/>
      <w:szCs w:val="18"/>
    </w:rPr>
  </w:style>
  <w:style w:type="paragraph" w:customStyle="1" w:styleId="11">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240</Words>
  <Characters>1374</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2018-05-21T02:26:00Z</cp:lastPrinted>
  <dcterms:modified xsi:type="dcterms:W3CDTF">2019-01-28T09:35:21Z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