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安全生产监督管理局</w:t>
      </w:r>
    </w:p>
    <w:p>
      <w:pPr>
        <w:widowControl/>
        <w:jc w:val="center"/>
        <w:rPr>
          <w:rFonts w:ascii="方正小标宋简体" w:hAnsi="华文中宋" w:eastAsia="方正小标宋简体"/>
          <w:kern w:val="0"/>
          <w:sz w:val="44"/>
          <w:szCs w:val="44"/>
        </w:rPr>
      </w:pP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w:t>
      </w:r>
      <w:r>
        <w:rPr>
          <w:rFonts w:hint="eastAsia" w:ascii="方正小标宋简体" w:hAnsi="宋体" w:eastAsia="方正小标宋简体" w:cs="宋体"/>
          <w:kern w:val="0"/>
          <w:sz w:val="44"/>
          <w:szCs w:val="44"/>
        </w:rPr>
        <w:t>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pStyle w:val="6"/>
        <w:widowControl/>
        <w:numPr>
          <w:ilvl w:val="0"/>
          <w:numId w:val="1"/>
        </w:numPr>
        <w:spacing w:line="560" w:lineRule="exact"/>
        <w:ind w:firstLineChars="0"/>
        <w:rPr>
          <w:rFonts w:ascii="仿宋_GB2312" w:hAnsi="楷体" w:eastAsia="仿宋_GB2312"/>
          <w:kern w:val="0"/>
          <w:sz w:val="32"/>
          <w:szCs w:val="32"/>
        </w:rPr>
      </w:pPr>
      <w:r>
        <w:rPr>
          <w:rFonts w:hint="eastAsia" w:ascii="仿宋_GB2312" w:hAnsi="楷体" w:eastAsia="仿宋_GB2312"/>
          <w:kern w:val="0"/>
          <w:sz w:val="32"/>
          <w:szCs w:val="32"/>
        </w:rPr>
        <w:t>本部门职责</w:t>
      </w:r>
    </w:p>
    <w:p>
      <w:pPr>
        <w:pStyle w:val="6"/>
        <w:ind w:left="1360" w:firstLine="640"/>
        <w:rPr>
          <w:rFonts w:ascii="仿宋_GB2312" w:eastAsia="仿宋_GB2312"/>
          <w:sz w:val="32"/>
        </w:rPr>
      </w:pPr>
      <w:r>
        <w:rPr>
          <w:rFonts w:hint="eastAsia" w:ascii="仿宋_GB2312" w:eastAsia="仿宋_GB2312"/>
          <w:sz w:val="32"/>
        </w:rPr>
        <w:t>（一）综合管理全县安全生产工作。贯彻落实、监督执行党和国家安全生产的方针、政策和法律、法规，监督落实省、市安全生产方面的综合性法规、规章、方针、政策及工矿商贸行业有关综合性安全生产规章规程和安全生产标准；负责起草全县安全生产措施的有关措施文件，并组织实施。</w:t>
      </w:r>
    </w:p>
    <w:p>
      <w:pPr>
        <w:pStyle w:val="6"/>
        <w:ind w:left="1360" w:firstLine="640"/>
        <w:rPr>
          <w:rFonts w:ascii="仿宋_GB2312" w:eastAsia="仿宋_GB2312"/>
          <w:sz w:val="32"/>
        </w:rPr>
      </w:pPr>
      <w:r>
        <w:rPr>
          <w:rFonts w:hint="eastAsia" w:ascii="仿宋_GB2312" w:eastAsia="仿宋_GB2312"/>
          <w:sz w:val="32"/>
        </w:rPr>
        <w:t>（二）依法行使全县安全生产综合监督管理职权，指导、协调和监督有关安全生产监督管理工作；制定全县安全生产工作规划和年度计划；定期分析和预测全县安全生产形势，研究、协调和解决安全生产中的重大问题，落实安全生产责任制和安全生产追究制。</w:t>
      </w:r>
    </w:p>
    <w:p>
      <w:pPr>
        <w:pStyle w:val="6"/>
        <w:ind w:left="1360" w:firstLine="640"/>
        <w:rPr>
          <w:rFonts w:ascii="仿宋_GB2312" w:eastAsia="仿宋_GB2312"/>
          <w:sz w:val="32"/>
        </w:rPr>
      </w:pPr>
      <w:r>
        <w:rPr>
          <w:rFonts w:hint="eastAsia" w:ascii="仿宋_GB2312" w:eastAsia="仿宋_GB2312"/>
          <w:sz w:val="32"/>
        </w:rPr>
        <w:t>（三）负责发布全县安全生产信息，综合管理全县安全生产伤亡事故统计和安全生产行政执法分析工作；参与重大、特大和特别重大事故的调查处理工作，依法组织、协调一般伤亡事故的调查处理，并监督事故查处的落实情况；参与、组织、协调安全生产应急救援工作。</w:t>
      </w:r>
    </w:p>
    <w:p>
      <w:pPr>
        <w:pStyle w:val="6"/>
        <w:ind w:left="1360" w:firstLine="640"/>
        <w:rPr>
          <w:rFonts w:ascii="仿宋_GB2312" w:eastAsia="仿宋_GB2312"/>
          <w:sz w:val="32"/>
        </w:rPr>
      </w:pPr>
      <w:r>
        <w:rPr>
          <w:rFonts w:hint="eastAsia" w:ascii="仿宋_GB2312" w:eastAsia="仿宋_GB2312"/>
          <w:sz w:val="32"/>
        </w:rPr>
        <w:t>（四）负责全县煤炭工业行业及安全监督管理。监督、指导煤炭企业贯彻执行安全生产法律、法规、规章；负责“一通三防”工作的监督管理；组织指导全县煤矿矿长的培训、考核，《煤矿矿长资格证》的检查、监督工作；监督、检查煤矿企业的安全投入和使用情况；参与、指导、协调全县煤矿灾害预防、应急救援、事故抢险救护；参与煤矿事故的调查处理。</w:t>
      </w:r>
    </w:p>
    <w:p>
      <w:pPr>
        <w:pStyle w:val="6"/>
        <w:ind w:left="1360" w:firstLine="640"/>
        <w:rPr>
          <w:rFonts w:ascii="仿宋_GB2312" w:eastAsia="仿宋_GB2312"/>
          <w:sz w:val="32"/>
        </w:rPr>
      </w:pPr>
      <w:r>
        <w:rPr>
          <w:rFonts w:hint="eastAsia" w:ascii="仿宋_GB2312" w:eastAsia="仿宋_GB2312"/>
          <w:sz w:val="32"/>
        </w:rPr>
        <w:t>（五）负责综合监督管理非煤矿山、危险化学品、烟花爆竹和民用爆破器材生产、经营企业的安全生产工作，依法监督管理企业贯彻执行安全生产法律法规及其安全生产条件。</w:t>
      </w:r>
    </w:p>
    <w:p>
      <w:pPr>
        <w:pStyle w:val="6"/>
        <w:ind w:left="1360" w:firstLine="640"/>
        <w:rPr>
          <w:rFonts w:ascii="仿宋_GB2312" w:eastAsia="仿宋_GB2312"/>
          <w:sz w:val="32"/>
        </w:rPr>
      </w:pPr>
      <w:r>
        <w:rPr>
          <w:rFonts w:hint="eastAsia" w:ascii="仿宋_GB2312" w:eastAsia="仿宋_GB2312"/>
          <w:sz w:val="32"/>
        </w:rPr>
        <w:t>（六）负责煤矿、非煤矿山企业、危险化学品、烟花爆竹、民用爆破器材生产企业的《安全生产许可证》的监督检查工作。对建筑施工企业取得《安全生产许可证》的情况进行监督。</w:t>
      </w:r>
    </w:p>
    <w:p>
      <w:pPr>
        <w:pStyle w:val="6"/>
        <w:ind w:left="1360" w:firstLine="640"/>
        <w:rPr>
          <w:rFonts w:ascii="仿宋_GB2312" w:eastAsia="仿宋_GB2312"/>
          <w:sz w:val="32"/>
        </w:rPr>
      </w:pPr>
      <w:r>
        <w:rPr>
          <w:rFonts w:hint="eastAsia" w:ascii="仿宋_GB2312" w:eastAsia="仿宋_GB2312"/>
          <w:sz w:val="32"/>
        </w:rPr>
        <w:t>（七）指导、协调全县安全生产检测检验工作。组织实施对工矿商贸企业安全生产条件、职业卫生条件和有关设备（由其它有关承担的锅炉、压力容器、电梯、防爆电器等特种设备除外）进行检测检验、安全评价、安全培训、安全咨询等社会中介组织的资质进行监督检查，组织、指导、协调职业危害情况申报工作。</w:t>
      </w:r>
    </w:p>
    <w:p>
      <w:pPr>
        <w:pStyle w:val="6"/>
        <w:ind w:left="1360" w:firstLine="640"/>
        <w:rPr>
          <w:rFonts w:ascii="仿宋_GB2312" w:eastAsia="仿宋_GB2312"/>
          <w:sz w:val="32"/>
        </w:rPr>
      </w:pPr>
      <w:r>
        <w:rPr>
          <w:rFonts w:hint="eastAsia" w:ascii="仿宋_GB2312" w:eastAsia="仿宋_GB2312"/>
          <w:sz w:val="32"/>
        </w:rPr>
        <w:t>（八）组织、指导全县安全生产宣传教育工作。负责组织安全生产监督管理人员的安全培训、考核工作；依法组织、指导并监督特种作业人员（特种设备作业人员除外）、安全管理人员和生产经营单位主要经营管理者的安全资格培训及考核工作；监督检查生产经营单位安全教育培训工作。</w:t>
      </w:r>
    </w:p>
    <w:p>
      <w:pPr>
        <w:pStyle w:val="6"/>
        <w:ind w:left="1360" w:firstLine="640"/>
        <w:rPr>
          <w:rFonts w:ascii="仿宋_GB2312" w:eastAsia="仿宋_GB2312"/>
          <w:sz w:val="32"/>
        </w:rPr>
      </w:pPr>
      <w:r>
        <w:rPr>
          <w:rFonts w:hint="eastAsia" w:ascii="仿宋_GB2312" w:eastAsia="仿宋_GB2312"/>
          <w:sz w:val="32"/>
        </w:rPr>
        <w:t>（九）负责综合监督检查全县工矿商贸企业的安全生产工作。依法监督工矿商贸企业贯彻执行安全生产法律、法规及其安全生产条件。</w:t>
      </w:r>
    </w:p>
    <w:p>
      <w:pPr>
        <w:pStyle w:val="6"/>
        <w:ind w:left="1360" w:firstLine="640"/>
        <w:rPr>
          <w:rFonts w:ascii="仿宋_GB2312" w:eastAsia="仿宋_GB2312"/>
          <w:sz w:val="32"/>
        </w:rPr>
      </w:pPr>
      <w:r>
        <w:rPr>
          <w:rFonts w:hint="eastAsia" w:ascii="仿宋_GB2312" w:eastAsia="仿宋_GB2312"/>
          <w:sz w:val="32"/>
        </w:rPr>
        <w:t>（十）依法监督检查新建、改建、扩建工作项目的安全设施与主体工程同时设计、同时施工、同时投产使用（简称“三同时”）情况；依法监督检查生产经营单位作业场所职业卫生情况和重大危险源监控、重大事故隐患的整改工作，依法查处不具备安全生产条件的生产经营单位。</w:t>
      </w:r>
    </w:p>
    <w:p>
      <w:pPr>
        <w:pStyle w:val="6"/>
        <w:ind w:left="1360" w:firstLine="640"/>
        <w:rPr>
          <w:rFonts w:ascii="仿宋_GB2312" w:eastAsia="仿宋_GB2312"/>
          <w:sz w:val="32"/>
        </w:rPr>
      </w:pPr>
      <w:r>
        <w:rPr>
          <w:rFonts w:hint="eastAsia" w:ascii="仿宋_GB2312" w:eastAsia="仿宋_GB2312"/>
          <w:sz w:val="32"/>
        </w:rPr>
        <w:t>（十一）拟订安全生产科技规划，组织、指导安全生产科学技术研究、示范和推广工作；组织实施注册安全工程师执业资格制度，监督和指导注册安全工程师执业资格考试和注册有关工作；组织开展安全生产方面的交流与全作。</w:t>
      </w:r>
    </w:p>
    <w:p>
      <w:pPr>
        <w:pStyle w:val="6"/>
        <w:ind w:left="1360" w:firstLine="640"/>
        <w:rPr>
          <w:rFonts w:ascii="仿宋_GB2312" w:eastAsia="仿宋_GB2312"/>
          <w:sz w:val="32"/>
        </w:rPr>
      </w:pPr>
      <w:r>
        <w:rPr>
          <w:rFonts w:hint="eastAsia" w:ascii="仿宋_GB2312" w:eastAsia="仿宋_GB2312"/>
          <w:sz w:val="32"/>
        </w:rPr>
        <w:t>（十二）承担县人民政府安全生产委员会办公室的日常工作。</w:t>
      </w:r>
    </w:p>
    <w:p>
      <w:pPr>
        <w:pStyle w:val="6"/>
        <w:ind w:left="1360" w:firstLine="640"/>
        <w:rPr>
          <w:rFonts w:ascii="仿宋_GB2312" w:eastAsia="仿宋_GB2312"/>
          <w:sz w:val="32"/>
        </w:rPr>
      </w:pPr>
      <w:r>
        <w:rPr>
          <w:rFonts w:hint="eastAsia" w:ascii="仿宋_GB2312" w:eastAsia="仿宋_GB2312"/>
          <w:sz w:val="32"/>
        </w:rPr>
        <w:t>（十三）承担县人民政府交办的其他事项。</w:t>
      </w:r>
    </w:p>
    <w:p>
      <w:pPr>
        <w:pStyle w:val="6"/>
        <w:widowControl/>
        <w:numPr>
          <w:ilvl w:val="0"/>
          <w:numId w:val="1"/>
        </w:numPr>
        <w:spacing w:line="560" w:lineRule="exact"/>
        <w:ind w:firstLineChars="0"/>
        <w:rPr>
          <w:rFonts w:ascii="仿宋_GB2312" w:hAnsi="楷体" w:eastAsia="仿宋_GB2312"/>
          <w:kern w:val="0"/>
          <w:sz w:val="32"/>
          <w:szCs w:val="32"/>
        </w:rPr>
      </w:pPr>
      <w:r>
        <w:rPr>
          <w:rFonts w:hint="eastAsia" w:ascii="仿宋_GB2312" w:hAnsi="楷体" w:eastAsia="仿宋_GB2312"/>
          <w:kern w:val="0"/>
          <w:sz w:val="32"/>
          <w:szCs w:val="32"/>
        </w:rPr>
        <w:t>机构设置情况</w:t>
      </w:r>
    </w:p>
    <w:p>
      <w:pPr>
        <w:ind w:left="640" w:firstLine="640" w:firstLineChars="200"/>
        <w:rPr>
          <w:rFonts w:ascii="仿宋_GB2312" w:hAnsi="楷体" w:eastAsia="仿宋_GB2312"/>
          <w:kern w:val="0"/>
          <w:sz w:val="32"/>
          <w:szCs w:val="32"/>
        </w:rPr>
      </w:pPr>
      <w:r>
        <w:rPr>
          <w:rFonts w:hint="eastAsia" w:ascii="仿宋_GB2312" w:hAnsi="楷体" w:eastAsia="仿宋_GB2312"/>
          <w:kern w:val="0"/>
          <w:sz w:val="32"/>
          <w:szCs w:val="32"/>
        </w:rPr>
        <w:t>浮山县安全生产监督管理局（与县煤炭工业局合署办公）成立于</w:t>
      </w:r>
      <w:r>
        <w:rPr>
          <w:rFonts w:ascii="仿宋_GB2312" w:hAnsi="楷体" w:eastAsia="仿宋_GB2312"/>
          <w:kern w:val="0"/>
          <w:sz w:val="32"/>
          <w:szCs w:val="32"/>
        </w:rPr>
        <w:t>2004</w:t>
      </w:r>
      <w:r>
        <w:rPr>
          <w:rFonts w:hint="eastAsia" w:ascii="仿宋_GB2312" w:hAnsi="楷体" w:eastAsia="仿宋_GB2312"/>
          <w:kern w:val="0"/>
          <w:sz w:val="32"/>
          <w:szCs w:val="32"/>
        </w:rPr>
        <w:t>年</w:t>
      </w:r>
      <w:r>
        <w:rPr>
          <w:rFonts w:ascii="仿宋_GB2312" w:hAnsi="楷体" w:eastAsia="仿宋_GB2312"/>
          <w:kern w:val="0"/>
          <w:sz w:val="32"/>
          <w:szCs w:val="32"/>
        </w:rPr>
        <w:t>4</w:t>
      </w:r>
      <w:r>
        <w:rPr>
          <w:rFonts w:hint="eastAsia" w:ascii="仿宋_GB2312" w:hAnsi="楷体" w:eastAsia="仿宋_GB2312"/>
          <w:kern w:val="0"/>
          <w:sz w:val="32"/>
          <w:szCs w:val="32"/>
        </w:rPr>
        <w:t>月，正科级建制，为县政府主管安全生产监督管理和煤炭工业管理的工作，并承担县安委会办公室职责。内设办公室、非煤矿山安全监管股、工业危化及尾矿库安全监管股、煤炭工业管理股、应急办、安全生产应急救援办公室、职业卫生等</w:t>
      </w:r>
      <w:r>
        <w:rPr>
          <w:rFonts w:ascii="仿宋_GB2312" w:hAnsi="楷体" w:eastAsia="仿宋_GB2312"/>
          <w:kern w:val="0"/>
          <w:sz w:val="32"/>
          <w:szCs w:val="32"/>
        </w:rPr>
        <w:t>12</w:t>
      </w:r>
      <w:r>
        <w:rPr>
          <w:rFonts w:hint="eastAsia" w:ascii="仿宋_GB2312" w:hAnsi="楷体" w:eastAsia="仿宋_GB2312"/>
          <w:kern w:val="0"/>
          <w:sz w:val="32"/>
          <w:szCs w:val="32"/>
        </w:rPr>
        <w:t>个职能股室。局属安全生产监察执法大队、安全生产教育培训中心、煤矿安全技术培训中心、煤炭安全纠察队（挂煤矿企业安全用工管理中心牌子）</w:t>
      </w:r>
      <w:r>
        <w:rPr>
          <w:rFonts w:ascii="仿宋_GB2312" w:hAnsi="楷体" w:eastAsia="仿宋_GB2312"/>
          <w:kern w:val="0"/>
          <w:sz w:val="32"/>
          <w:szCs w:val="32"/>
        </w:rPr>
        <w:t>4</w:t>
      </w:r>
      <w:r>
        <w:rPr>
          <w:rFonts w:hint="eastAsia" w:ascii="仿宋_GB2312" w:hAnsi="楷体" w:eastAsia="仿宋_GB2312"/>
          <w:kern w:val="0"/>
          <w:sz w:val="32"/>
          <w:szCs w:val="32"/>
        </w:rPr>
        <w:t>个事业单位。</w:t>
      </w:r>
    </w:p>
    <w:p>
      <w:pPr>
        <w:pStyle w:val="6"/>
        <w:widowControl/>
        <w:spacing w:line="560" w:lineRule="exact"/>
        <w:ind w:left="1360" w:firstLine="640"/>
        <w:rPr>
          <w:rFonts w:ascii="仿宋_GB2312" w:hAnsi="楷体" w:eastAsia="仿宋_GB2312"/>
          <w:kern w:val="0"/>
          <w:sz w:val="32"/>
          <w:szCs w:val="32"/>
        </w:rPr>
      </w:pPr>
    </w:p>
    <w:p>
      <w:pPr>
        <w:widowControl/>
        <w:spacing w:line="560" w:lineRule="exact"/>
        <w:ind w:firstLine="640" w:firstLineChars="200"/>
        <w:jc w:val="center"/>
        <w:rPr>
          <w:rFonts w:ascii="黑体" w:hAnsi="Times New Roman" w:eastAsia="黑体"/>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十一、浮山县安全生产监督管理局</w:t>
      </w:r>
      <w:r>
        <w:rPr>
          <w:rFonts w:ascii="仿宋_GB2312" w:hAnsi="楷体" w:eastAsia="仿宋_GB2312"/>
          <w:kern w:val="0"/>
          <w:sz w:val="32"/>
          <w:szCs w:val="32"/>
        </w:rPr>
        <w:t>2018</w:t>
      </w:r>
      <w:r>
        <w:rPr>
          <w:rFonts w:hint="eastAsia" w:ascii="仿宋_GB2312" w:hAnsi="楷体" w:eastAsia="仿宋_GB2312"/>
          <w:kern w:val="0"/>
          <w:sz w:val="32"/>
          <w:szCs w:val="32"/>
        </w:rPr>
        <w:t>年县级财政项目支出绩效目标表</w:t>
      </w:r>
    </w:p>
    <w:p>
      <w:pPr>
        <w:widowControl/>
        <w:spacing w:line="560" w:lineRule="exact"/>
        <w:jc w:val="center"/>
        <w:rPr>
          <w:rFonts w:ascii="黑体" w:hAnsi="Times New Roman" w:eastAsia="黑体"/>
          <w:kern w:val="0"/>
          <w:sz w:val="32"/>
          <w:szCs w:val="32"/>
        </w:rPr>
      </w:pPr>
    </w:p>
    <w:p>
      <w:pPr>
        <w:widowControl/>
        <w:spacing w:line="560" w:lineRule="exact"/>
        <w:rPr>
          <w:rFonts w:ascii="黑体" w:hAnsi="Times New Roman" w:eastAsia="黑体"/>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年度预算数据变动情况及原因</w:t>
      </w:r>
    </w:p>
    <w:p>
      <w:pPr>
        <w:ind w:firstLine="636"/>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年预算数据为</w:t>
      </w:r>
      <w:r>
        <w:rPr>
          <w:rFonts w:ascii="仿宋_GB2312" w:eastAsia="仿宋_GB2312"/>
          <w:sz w:val="32"/>
          <w:szCs w:val="32"/>
        </w:rPr>
        <w:t>593.09</w:t>
      </w:r>
      <w:r>
        <w:rPr>
          <w:rFonts w:hint="eastAsia" w:ascii="仿宋_GB2312" w:eastAsia="仿宋_GB2312"/>
          <w:sz w:val="32"/>
          <w:szCs w:val="32"/>
        </w:rPr>
        <w:t>万元，上年预算数据为</w:t>
      </w:r>
      <w:r>
        <w:rPr>
          <w:rFonts w:ascii="仿宋_GB2312" w:eastAsia="仿宋_GB2312"/>
          <w:sz w:val="32"/>
          <w:szCs w:val="32"/>
        </w:rPr>
        <w:t>471.55</w:t>
      </w:r>
      <w:r>
        <w:rPr>
          <w:rFonts w:hint="eastAsia" w:ascii="仿宋_GB2312" w:eastAsia="仿宋_GB2312"/>
          <w:sz w:val="32"/>
          <w:szCs w:val="32"/>
        </w:rPr>
        <w:t>万元，比上年增加</w:t>
      </w:r>
      <w:r>
        <w:rPr>
          <w:rFonts w:ascii="仿宋_GB2312" w:eastAsia="仿宋_GB2312"/>
          <w:sz w:val="32"/>
          <w:szCs w:val="32"/>
        </w:rPr>
        <w:t>26%</w:t>
      </w:r>
      <w:r>
        <w:rPr>
          <w:rFonts w:hint="eastAsia" w:ascii="仿宋_GB2312" w:eastAsia="仿宋_GB2312"/>
          <w:sz w:val="32"/>
          <w:szCs w:val="32"/>
        </w:rPr>
        <w:t>。其中工资和福利支出</w:t>
      </w:r>
      <w:r>
        <w:rPr>
          <w:rFonts w:ascii="仿宋_GB2312" w:eastAsia="仿宋_GB2312"/>
          <w:sz w:val="32"/>
          <w:szCs w:val="32"/>
        </w:rPr>
        <w:t>2018</w:t>
      </w:r>
      <w:r>
        <w:rPr>
          <w:rFonts w:hint="eastAsia" w:ascii="仿宋_GB2312" w:eastAsia="仿宋_GB2312"/>
          <w:sz w:val="32"/>
          <w:szCs w:val="32"/>
        </w:rPr>
        <w:t>年为</w:t>
      </w:r>
      <w:r>
        <w:rPr>
          <w:rFonts w:ascii="仿宋_GB2312" w:eastAsia="仿宋_GB2312"/>
          <w:sz w:val="32"/>
          <w:szCs w:val="32"/>
        </w:rPr>
        <w:t>415.3</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年为</w:t>
      </w:r>
      <w:r>
        <w:rPr>
          <w:rFonts w:ascii="仿宋_GB2312" w:eastAsia="仿宋_GB2312"/>
          <w:sz w:val="32"/>
          <w:szCs w:val="32"/>
        </w:rPr>
        <w:t>274.82</w:t>
      </w:r>
      <w:r>
        <w:rPr>
          <w:rFonts w:hint="eastAsia" w:ascii="仿宋_GB2312" w:eastAsia="仿宋_GB2312"/>
          <w:sz w:val="32"/>
          <w:szCs w:val="32"/>
        </w:rPr>
        <w:t>万元，</w:t>
      </w:r>
      <w:r>
        <w:rPr>
          <w:rFonts w:ascii="仿宋_GB2312" w:eastAsia="仿宋_GB2312"/>
          <w:sz w:val="32"/>
          <w:szCs w:val="32"/>
        </w:rPr>
        <w:t>2018</w:t>
      </w:r>
      <w:r>
        <w:rPr>
          <w:rFonts w:hint="eastAsia" w:ascii="仿宋_GB2312" w:eastAsia="仿宋_GB2312"/>
          <w:sz w:val="32"/>
          <w:szCs w:val="32"/>
        </w:rPr>
        <w:t>年比</w:t>
      </w:r>
      <w:r>
        <w:rPr>
          <w:rFonts w:ascii="仿宋_GB2312" w:eastAsia="仿宋_GB2312"/>
          <w:sz w:val="32"/>
          <w:szCs w:val="32"/>
        </w:rPr>
        <w:t>2017</w:t>
      </w:r>
      <w:r>
        <w:rPr>
          <w:rFonts w:hint="eastAsia" w:ascii="仿宋_GB2312" w:eastAsia="仿宋_GB2312"/>
          <w:sz w:val="32"/>
          <w:szCs w:val="32"/>
        </w:rPr>
        <w:t>年增加</w:t>
      </w:r>
      <w:r>
        <w:rPr>
          <w:rFonts w:ascii="仿宋_GB2312" w:eastAsia="仿宋_GB2312"/>
          <w:sz w:val="32"/>
          <w:szCs w:val="32"/>
        </w:rPr>
        <w:t>140.48</w:t>
      </w:r>
      <w:r>
        <w:rPr>
          <w:rFonts w:hint="eastAsia" w:ascii="仿宋_GB2312" w:eastAsia="仿宋_GB2312"/>
          <w:sz w:val="32"/>
          <w:szCs w:val="32"/>
        </w:rPr>
        <w:t>万元，原因为工资套改导致工资增加；商品和服务支出</w:t>
      </w:r>
      <w:r>
        <w:rPr>
          <w:rFonts w:ascii="仿宋_GB2312" w:eastAsia="仿宋_GB2312"/>
          <w:sz w:val="32"/>
          <w:szCs w:val="32"/>
        </w:rPr>
        <w:t>2018</w:t>
      </w:r>
      <w:r>
        <w:rPr>
          <w:rFonts w:hint="eastAsia" w:ascii="仿宋_GB2312" w:eastAsia="仿宋_GB2312"/>
          <w:sz w:val="32"/>
          <w:szCs w:val="32"/>
        </w:rPr>
        <w:t>年为</w:t>
      </w:r>
      <w:r>
        <w:rPr>
          <w:rFonts w:ascii="仿宋_GB2312" w:eastAsia="仿宋_GB2312"/>
          <w:sz w:val="32"/>
          <w:szCs w:val="32"/>
        </w:rPr>
        <w:t>177.8</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年为</w:t>
      </w:r>
      <w:r>
        <w:rPr>
          <w:rFonts w:ascii="仿宋_GB2312" w:eastAsia="仿宋_GB2312"/>
          <w:sz w:val="32"/>
          <w:szCs w:val="32"/>
        </w:rPr>
        <w:t>157.66</w:t>
      </w:r>
      <w:r>
        <w:rPr>
          <w:rFonts w:hint="eastAsia" w:ascii="仿宋_GB2312" w:eastAsia="仿宋_GB2312"/>
          <w:sz w:val="32"/>
          <w:szCs w:val="32"/>
        </w:rPr>
        <w:t>万元，</w:t>
      </w:r>
      <w:r>
        <w:rPr>
          <w:rFonts w:ascii="仿宋_GB2312" w:eastAsia="仿宋_GB2312"/>
          <w:sz w:val="32"/>
          <w:szCs w:val="32"/>
        </w:rPr>
        <w:t>2018</w:t>
      </w:r>
      <w:r>
        <w:rPr>
          <w:rFonts w:hint="eastAsia" w:ascii="仿宋_GB2312" w:eastAsia="仿宋_GB2312"/>
          <w:sz w:val="32"/>
          <w:szCs w:val="32"/>
        </w:rPr>
        <w:t>年比</w:t>
      </w:r>
      <w:r>
        <w:rPr>
          <w:rFonts w:ascii="仿宋_GB2312" w:eastAsia="仿宋_GB2312"/>
          <w:sz w:val="32"/>
          <w:szCs w:val="32"/>
        </w:rPr>
        <w:t>2017</w:t>
      </w:r>
      <w:r>
        <w:rPr>
          <w:rFonts w:hint="eastAsia" w:ascii="仿宋_GB2312" w:eastAsia="仿宋_GB2312"/>
          <w:sz w:val="32"/>
          <w:szCs w:val="32"/>
        </w:rPr>
        <w:t>年增加</w:t>
      </w:r>
      <w:r>
        <w:rPr>
          <w:rFonts w:ascii="仿宋_GB2312" w:eastAsia="仿宋_GB2312"/>
          <w:sz w:val="32"/>
          <w:szCs w:val="32"/>
        </w:rPr>
        <w:t>20.14</w:t>
      </w:r>
      <w:r>
        <w:rPr>
          <w:rFonts w:hint="eastAsia" w:ascii="仿宋_GB2312" w:eastAsia="仿宋_GB2312"/>
          <w:sz w:val="32"/>
          <w:szCs w:val="32"/>
        </w:rPr>
        <w:t>万元，原因其一为</w:t>
      </w:r>
      <w:r>
        <w:rPr>
          <w:rFonts w:ascii="仿宋_GB2312" w:eastAsia="仿宋_GB2312"/>
          <w:sz w:val="32"/>
          <w:szCs w:val="32"/>
        </w:rPr>
        <w:t>2018</w:t>
      </w:r>
      <w:r>
        <w:rPr>
          <w:rFonts w:hint="eastAsia" w:ascii="仿宋_GB2312" w:eastAsia="仿宋_GB2312"/>
          <w:sz w:val="32"/>
          <w:szCs w:val="32"/>
        </w:rPr>
        <w:t>年数据中含工会经费及福利费，其二为业务需要增加部分经费；对个人和家庭的补贴</w:t>
      </w:r>
      <w:r>
        <w:rPr>
          <w:rFonts w:ascii="仿宋_GB2312" w:eastAsia="仿宋_GB2312"/>
          <w:sz w:val="32"/>
          <w:szCs w:val="32"/>
        </w:rPr>
        <w:t>2018</w:t>
      </w:r>
      <w:r>
        <w:rPr>
          <w:rFonts w:hint="eastAsia" w:ascii="仿宋_GB2312" w:eastAsia="仿宋_GB2312"/>
          <w:sz w:val="32"/>
          <w:szCs w:val="32"/>
        </w:rPr>
        <w:t>年无数据，</w:t>
      </w:r>
      <w:r>
        <w:rPr>
          <w:rFonts w:ascii="仿宋_GB2312" w:eastAsia="仿宋_GB2312"/>
          <w:sz w:val="32"/>
          <w:szCs w:val="32"/>
        </w:rPr>
        <w:t>2017</w:t>
      </w:r>
      <w:r>
        <w:rPr>
          <w:rFonts w:hint="eastAsia" w:ascii="仿宋_GB2312" w:eastAsia="仿宋_GB2312"/>
          <w:sz w:val="32"/>
          <w:szCs w:val="32"/>
        </w:rPr>
        <w:t>年为</w:t>
      </w:r>
      <w:r>
        <w:rPr>
          <w:rFonts w:ascii="仿宋_GB2312" w:eastAsia="仿宋_GB2312"/>
          <w:sz w:val="32"/>
          <w:szCs w:val="32"/>
        </w:rPr>
        <w:t>39.07</w:t>
      </w:r>
      <w:r>
        <w:rPr>
          <w:rFonts w:hint="eastAsia" w:ascii="仿宋_GB2312" w:eastAsia="仿宋_GB2312"/>
          <w:sz w:val="32"/>
          <w:szCs w:val="32"/>
        </w:rPr>
        <w:t>万元，</w:t>
      </w:r>
      <w:r>
        <w:rPr>
          <w:rFonts w:ascii="仿宋_GB2312" w:eastAsia="仿宋_GB2312"/>
          <w:sz w:val="32"/>
          <w:szCs w:val="32"/>
        </w:rPr>
        <w:t>2018</w:t>
      </w:r>
      <w:r>
        <w:rPr>
          <w:rFonts w:hint="eastAsia" w:ascii="仿宋_GB2312" w:eastAsia="仿宋_GB2312"/>
          <w:sz w:val="32"/>
          <w:szCs w:val="32"/>
        </w:rPr>
        <w:t>年比</w:t>
      </w:r>
      <w:r>
        <w:rPr>
          <w:rFonts w:ascii="仿宋_GB2312" w:eastAsia="仿宋_GB2312"/>
          <w:sz w:val="32"/>
          <w:szCs w:val="32"/>
        </w:rPr>
        <w:t>2017</w:t>
      </w:r>
      <w:r>
        <w:rPr>
          <w:rFonts w:hint="eastAsia" w:ascii="仿宋_GB2312" w:eastAsia="仿宋_GB2312"/>
          <w:sz w:val="32"/>
          <w:szCs w:val="32"/>
        </w:rPr>
        <w:t>年减少</w:t>
      </w:r>
      <w:r>
        <w:rPr>
          <w:rFonts w:ascii="仿宋_GB2312" w:eastAsia="仿宋_GB2312"/>
          <w:sz w:val="32"/>
          <w:szCs w:val="32"/>
        </w:rPr>
        <w:t>39.07</w:t>
      </w:r>
      <w:r>
        <w:rPr>
          <w:rFonts w:hint="eastAsia" w:ascii="仿宋_GB2312" w:eastAsia="仿宋_GB2312"/>
          <w:sz w:val="32"/>
          <w:szCs w:val="32"/>
        </w:rPr>
        <w:t>万元，原因为</w:t>
      </w:r>
      <w:r>
        <w:rPr>
          <w:rFonts w:ascii="仿宋_GB2312" w:eastAsia="仿宋_GB2312"/>
          <w:sz w:val="32"/>
          <w:szCs w:val="32"/>
        </w:rPr>
        <w:t>2017</w:t>
      </w:r>
      <w:r>
        <w:rPr>
          <w:rFonts w:hint="eastAsia" w:ascii="仿宋_GB2312" w:eastAsia="仿宋_GB2312"/>
          <w:sz w:val="32"/>
          <w:szCs w:val="32"/>
        </w:rPr>
        <w:t>年数据含住房公积金及采暖补贴。</w:t>
      </w:r>
    </w:p>
    <w:p>
      <w:pPr>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ascii="仿宋_GB2312" w:eastAsia="仿宋_GB2312"/>
          <w:sz w:val="32"/>
          <w:szCs w:val="32"/>
        </w:rPr>
        <w:t>12.08</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年预算安排的“三公”经费预算</w:t>
      </w:r>
      <w:r>
        <w:rPr>
          <w:rFonts w:ascii="仿宋_GB2312" w:eastAsia="仿宋_GB2312"/>
          <w:sz w:val="32"/>
          <w:szCs w:val="32"/>
        </w:rPr>
        <w:t>26.11</w:t>
      </w:r>
      <w:r>
        <w:rPr>
          <w:rFonts w:hint="eastAsia" w:ascii="仿宋_GB2312" w:eastAsia="仿宋_GB2312"/>
          <w:sz w:val="32"/>
          <w:szCs w:val="32"/>
        </w:rPr>
        <w:t>，</w:t>
      </w:r>
      <w:r>
        <w:rPr>
          <w:rFonts w:ascii="仿宋_GB2312" w:eastAsia="仿宋_GB2312"/>
          <w:sz w:val="32"/>
          <w:szCs w:val="32"/>
        </w:rPr>
        <w:t>2018</w:t>
      </w:r>
      <w:r>
        <w:rPr>
          <w:rFonts w:hint="eastAsia" w:ascii="仿宋_GB2312" w:eastAsia="仿宋_GB2312"/>
          <w:sz w:val="32"/>
          <w:szCs w:val="32"/>
        </w:rPr>
        <w:t>比</w:t>
      </w:r>
      <w:r>
        <w:rPr>
          <w:rFonts w:ascii="仿宋_GB2312" w:eastAsia="仿宋_GB2312"/>
          <w:sz w:val="32"/>
          <w:szCs w:val="32"/>
        </w:rPr>
        <w:t>2017</w:t>
      </w:r>
      <w:r>
        <w:rPr>
          <w:rFonts w:hint="eastAsia" w:ascii="仿宋_GB2312" w:eastAsia="仿宋_GB2312"/>
          <w:sz w:val="32"/>
          <w:szCs w:val="32"/>
        </w:rPr>
        <w:t>年减少</w:t>
      </w:r>
      <w:r>
        <w:rPr>
          <w:rFonts w:ascii="仿宋_GB2312" w:eastAsia="仿宋_GB2312"/>
          <w:sz w:val="32"/>
          <w:szCs w:val="32"/>
        </w:rPr>
        <w:t>14.03</w:t>
      </w:r>
      <w:r>
        <w:rPr>
          <w:rFonts w:hint="eastAsia" w:ascii="仿宋_GB2312" w:eastAsia="仿宋_GB2312"/>
          <w:sz w:val="32"/>
          <w:szCs w:val="32"/>
        </w:rPr>
        <w:t>万元，原因是公务接待减少，公务车辆减少。其中：因公出国（境）费用</w:t>
      </w:r>
      <w:r>
        <w:rPr>
          <w:rFonts w:ascii="仿宋_GB2312" w:eastAsia="仿宋_GB2312"/>
          <w:sz w:val="32"/>
          <w:szCs w:val="32"/>
        </w:rPr>
        <w:t>0</w:t>
      </w:r>
      <w:r>
        <w:rPr>
          <w:rFonts w:hint="eastAsia" w:ascii="仿宋_GB2312" w:eastAsia="仿宋_GB2312"/>
          <w:sz w:val="32"/>
          <w:szCs w:val="32"/>
        </w:rPr>
        <w:t>万元；公务接待费</w:t>
      </w:r>
      <w:r>
        <w:rPr>
          <w:rFonts w:ascii="仿宋_GB2312" w:eastAsia="仿宋_GB2312"/>
          <w:sz w:val="32"/>
          <w:szCs w:val="32"/>
        </w:rPr>
        <w:t>1.58</w:t>
      </w:r>
      <w:r>
        <w:rPr>
          <w:rFonts w:hint="eastAsia" w:ascii="仿宋_GB2312" w:eastAsia="仿宋_GB2312"/>
          <w:sz w:val="32"/>
          <w:szCs w:val="32"/>
        </w:rPr>
        <w:t>万元，比上年减少</w:t>
      </w:r>
      <w:r>
        <w:rPr>
          <w:rFonts w:ascii="仿宋_GB2312" w:eastAsia="仿宋_GB2312"/>
          <w:sz w:val="32"/>
          <w:szCs w:val="32"/>
        </w:rPr>
        <w:t>0.42</w:t>
      </w:r>
      <w:r>
        <w:rPr>
          <w:rFonts w:hint="eastAsia" w:ascii="仿宋_GB2312" w:eastAsia="仿宋_GB2312"/>
          <w:sz w:val="32"/>
          <w:szCs w:val="32"/>
        </w:rPr>
        <w:t>万元，公务用车运行维护费</w:t>
      </w:r>
      <w:r>
        <w:rPr>
          <w:rFonts w:ascii="仿宋_GB2312" w:eastAsia="仿宋_GB2312"/>
          <w:sz w:val="32"/>
          <w:szCs w:val="32"/>
        </w:rPr>
        <w:t>10.5</w:t>
      </w:r>
      <w:r>
        <w:rPr>
          <w:rFonts w:hint="eastAsia" w:ascii="仿宋_GB2312" w:eastAsia="仿宋_GB2312"/>
          <w:sz w:val="32"/>
          <w:szCs w:val="32"/>
        </w:rPr>
        <w:t>万元，比上年减少</w:t>
      </w:r>
      <w:r>
        <w:rPr>
          <w:rFonts w:ascii="仿宋_GB2312" w:eastAsia="仿宋_GB2312"/>
          <w:sz w:val="32"/>
          <w:szCs w:val="32"/>
        </w:rPr>
        <w:t>13.61</w:t>
      </w:r>
      <w:r>
        <w:rPr>
          <w:rFonts w:hint="eastAsia" w:ascii="仿宋_GB2312" w:eastAsia="仿宋_GB2312"/>
          <w:sz w:val="32"/>
          <w:szCs w:val="32"/>
        </w:rPr>
        <w:t>万元；公务用车购置费</w:t>
      </w:r>
      <w:r>
        <w:rPr>
          <w:rFonts w:ascii="仿宋_GB2312" w:eastAsia="仿宋_GB2312"/>
          <w:sz w:val="32"/>
          <w:szCs w:val="32"/>
        </w:rPr>
        <w:t>0</w:t>
      </w:r>
      <w:r>
        <w:rPr>
          <w:rFonts w:hint="eastAsia" w:ascii="仿宋_GB2312" w:eastAsia="仿宋_GB2312"/>
          <w:sz w:val="32"/>
          <w:szCs w:val="32"/>
        </w:rPr>
        <w:t>元。</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 w:hAnsi="仿宋" w:eastAsia="仿宋"/>
          <w:sz w:val="32"/>
          <w:szCs w:val="32"/>
        </w:rPr>
      </w:pPr>
      <w:r>
        <w:rPr>
          <w:rFonts w:hint="eastAsia" w:ascii="仿宋_GB2312" w:hAnsi="仿宋" w:eastAsia="仿宋_GB2312"/>
          <w:kern w:val="0"/>
          <w:sz w:val="32"/>
          <w:szCs w:val="32"/>
        </w:rPr>
        <w:t>浮山县安全生产监督管理局</w:t>
      </w:r>
      <w:r>
        <w:rPr>
          <w:rFonts w:ascii="仿宋_GB2312" w:hAnsi="仿宋" w:eastAsia="仿宋_GB2312"/>
          <w:kern w:val="0"/>
          <w:sz w:val="32"/>
          <w:szCs w:val="32"/>
        </w:rPr>
        <w:t>2018</w:t>
      </w:r>
      <w:r>
        <w:rPr>
          <w:rFonts w:hint="eastAsia" w:ascii="仿宋_GB2312" w:hAnsi="仿宋" w:eastAsia="仿宋_GB2312"/>
          <w:kern w:val="0"/>
          <w:sz w:val="32"/>
          <w:szCs w:val="32"/>
        </w:rPr>
        <w:t>年机关运行经费财政拨款预算</w:t>
      </w:r>
      <w:r>
        <w:rPr>
          <w:rFonts w:ascii="仿宋_GB2312" w:hAnsi="仿宋" w:eastAsia="仿宋_GB2312"/>
          <w:kern w:val="0"/>
          <w:sz w:val="32"/>
          <w:szCs w:val="32"/>
        </w:rPr>
        <w:t>165.51</w:t>
      </w:r>
      <w:r>
        <w:rPr>
          <w:rFonts w:hint="eastAsia" w:ascii="仿宋_GB2312" w:hAnsi="仿宋" w:eastAsia="仿宋_GB2312"/>
          <w:kern w:val="0"/>
          <w:sz w:val="32"/>
          <w:szCs w:val="32"/>
        </w:rPr>
        <w:t>万元，比</w:t>
      </w:r>
      <w:r>
        <w:rPr>
          <w:rFonts w:ascii="仿宋_GB2312" w:hAnsi="仿宋" w:eastAsia="仿宋_GB2312"/>
          <w:kern w:val="0"/>
          <w:sz w:val="32"/>
          <w:szCs w:val="32"/>
        </w:rPr>
        <w:t>2017</w:t>
      </w:r>
      <w:r>
        <w:rPr>
          <w:rFonts w:hint="eastAsia" w:ascii="仿宋_GB2312" w:hAnsi="仿宋" w:eastAsia="仿宋_GB2312"/>
          <w:kern w:val="0"/>
          <w:sz w:val="32"/>
          <w:szCs w:val="32"/>
        </w:rPr>
        <w:t>年的机关运行经费</w:t>
      </w:r>
      <w:r>
        <w:rPr>
          <w:rFonts w:ascii="仿宋_GB2312" w:hAnsi="仿宋" w:eastAsia="仿宋_GB2312"/>
          <w:kern w:val="0"/>
          <w:sz w:val="32"/>
          <w:szCs w:val="32"/>
        </w:rPr>
        <w:t>157.66</w:t>
      </w:r>
      <w:r>
        <w:rPr>
          <w:rFonts w:hint="eastAsia" w:ascii="仿宋_GB2312" w:hAnsi="仿宋" w:eastAsia="仿宋_GB2312"/>
          <w:kern w:val="0"/>
          <w:sz w:val="32"/>
          <w:szCs w:val="32"/>
        </w:rPr>
        <w:t>增加</w:t>
      </w:r>
      <w:r>
        <w:rPr>
          <w:rFonts w:ascii="仿宋_GB2312" w:hAnsi="仿宋" w:eastAsia="仿宋_GB2312"/>
          <w:kern w:val="0"/>
          <w:sz w:val="32"/>
          <w:szCs w:val="32"/>
        </w:rPr>
        <w:t>7.85</w:t>
      </w:r>
      <w:r>
        <w:rPr>
          <w:rFonts w:hint="eastAsia" w:ascii="仿宋_GB2312" w:hAnsi="仿宋" w:eastAsia="仿宋_GB2312"/>
          <w:kern w:val="0"/>
          <w:sz w:val="32"/>
          <w:szCs w:val="32"/>
        </w:rPr>
        <w:t>万元，原因为</w:t>
      </w:r>
      <w:r>
        <w:rPr>
          <w:rFonts w:ascii="仿宋_GB2312" w:hAnsi="仿宋" w:eastAsia="仿宋_GB2312"/>
          <w:kern w:val="0"/>
          <w:sz w:val="32"/>
          <w:szCs w:val="32"/>
        </w:rPr>
        <w:t>2018</w:t>
      </w:r>
      <w:r>
        <w:rPr>
          <w:rFonts w:hint="eastAsia" w:ascii="仿宋_GB2312" w:hAnsi="仿宋" w:eastAsia="仿宋_GB2312"/>
          <w:kern w:val="0"/>
          <w:sz w:val="32"/>
          <w:szCs w:val="32"/>
        </w:rPr>
        <w:t>年数据中含福利费。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年本单位无政府采购预算。</w:t>
      </w:r>
    </w:p>
    <w:p>
      <w:pPr>
        <w:widowControl/>
        <w:spacing w:line="560" w:lineRule="exact"/>
        <w:ind w:firstLine="636"/>
        <w:rPr>
          <w:rFonts w:ascii="仿宋_GB2312" w:hAnsi="仿宋" w:eastAsia="仿宋_GB2312"/>
          <w:kern w:val="0"/>
          <w:sz w:val="32"/>
          <w:szCs w:val="32"/>
        </w:rPr>
      </w:pPr>
      <w:bookmarkStart w:id="0" w:name="_GoBack"/>
      <w:bookmarkEnd w:id="0"/>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年浮山县安监局实行绩效目标管理的项目</w:t>
      </w:r>
      <w:r>
        <w:rPr>
          <w:rFonts w:ascii="仿宋_GB2312" w:hAnsi="仿宋" w:eastAsia="仿宋_GB2312"/>
          <w:kern w:val="0"/>
          <w:sz w:val="32"/>
          <w:szCs w:val="32"/>
        </w:rPr>
        <w:t>0</w:t>
      </w:r>
      <w:r>
        <w:rPr>
          <w:rFonts w:hint="eastAsia" w:ascii="仿宋_GB2312" w:hAnsi="仿宋" w:eastAsia="仿宋_GB2312"/>
          <w:kern w:val="0"/>
          <w:sz w:val="32"/>
          <w:szCs w:val="32"/>
        </w:rPr>
        <w:t>个。</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车辆情况：浮山县安全生产监督管理局本级</w:t>
      </w:r>
      <w:r>
        <w:rPr>
          <w:rFonts w:ascii="仿宋_GB2312" w:hAnsi="仿宋" w:eastAsia="仿宋_GB2312"/>
          <w:kern w:val="0"/>
          <w:sz w:val="32"/>
          <w:szCs w:val="32"/>
        </w:rPr>
        <w:t>1</w:t>
      </w:r>
      <w:r>
        <w:rPr>
          <w:rFonts w:hint="eastAsia" w:ascii="仿宋_GB2312" w:hAnsi="仿宋" w:eastAsia="仿宋_GB2312"/>
          <w:kern w:val="0"/>
          <w:sz w:val="32"/>
          <w:szCs w:val="32"/>
        </w:rPr>
        <w:t>辆公务用车，所属执法队</w:t>
      </w:r>
      <w:r>
        <w:rPr>
          <w:rFonts w:ascii="仿宋_GB2312" w:hAnsi="仿宋" w:eastAsia="仿宋_GB2312"/>
          <w:kern w:val="0"/>
          <w:sz w:val="32"/>
          <w:szCs w:val="32"/>
        </w:rPr>
        <w:t>2</w:t>
      </w:r>
      <w:r>
        <w:rPr>
          <w:rFonts w:hint="eastAsia" w:ascii="仿宋_GB2312" w:hAnsi="仿宋" w:eastAsia="仿宋_GB2312"/>
          <w:kern w:val="0"/>
          <w:sz w:val="32"/>
          <w:szCs w:val="32"/>
        </w:rPr>
        <w:t>辆车；所属培训中心</w:t>
      </w:r>
      <w:r>
        <w:rPr>
          <w:rFonts w:ascii="仿宋_GB2312" w:hAnsi="仿宋" w:eastAsia="仿宋_GB2312"/>
          <w:kern w:val="0"/>
          <w:sz w:val="32"/>
          <w:szCs w:val="32"/>
        </w:rPr>
        <w:t>2</w:t>
      </w:r>
      <w:r>
        <w:rPr>
          <w:rFonts w:hint="eastAsia" w:ascii="仿宋_GB2312" w:hAnsi="仿宋" w:eastAsia="仿宋_GB2312"/>
          <w:kern w:val="0"/>
          <w:sz w:val="32"/>
          <w:szCs w:val="32"/>
        </w:rPr>
        <w:t>辆车。</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w:t>
      </w:r>
      <w:r>
        <w:rPr>
          <w:rFonts w:hint="eastAsia" w:ascii="仿宋_GB2312" w:hAnsi="仿宋" w:eastAsia="仿宋_GB2312"/>
          <w:kern w:val="0"/>
          <w:sz w:val="32"/>
          <w:szCs w:val="32"/>
        </w:rPr>
        <w:t>房屋情况：占用面积：</w:t>
      </w:r>
      <w:r>
        <w:rPr>
          <w:rFonts w:ascii="仿宋_GB2312" w:hAnsi="仿宋" w:eastAsia="仿宋_GB2312"/>
          <w:kern w:val="0"/>
          <w:sz w:val="32"/>
          <w:szCs w:val="32"/>
        </w:rPr>
        <w:t>449</w:t>
      </w:r>
      <w:r>
        <w:rPr>
          <w:rFonts w:hint="eastAsia" w:ascii="仿宋_GB2312" w:hAnsi="仿宋" w:eastAsia="仿宋_GB2312"/>
          <w:kern w:val="0"/>
          <w:sz w:val="32"/>
          <w:szCs w:val="32"/>
        </w:rPr>
        <w:t>平方米，其中：办公用房</w:t>
      </w:r>
      <w:r>
        <w:rPr>
          <w:rFonts w:ascii="仿宋_GB2312" w:hAnsi="仿宋" w:eastAsia="仿宋_GB2312"/>
          <w:kern w:val="0"/>
          <w:sz w:val="32"/>
          <w:szCs w:val="32"/>
        </w:rPr>
        <w:t>27</w:t>
      </w:r>
      <w:r>
        <w:rPr>
          <w:rFonts w:hint="eastAsia" w:ascii="仿宋_GB2312" w:hAnsi="仿宋" w:eastAsia="仿宋_GB2312"/>
          <w:kern w:val="0"/>
          <w:sz w:val="32"/>
          <w:szCs w:val="32"/>
        </w:rPr>
        <w:t>间，每间</w:t>
      </w:r>
      <w:r>
        <w:rPr>
          <w:rFonts w:ascii="仿宋_GB2312" w:hAnsi="仿宋" w:eastAsia="仿宋_GB2312"/>
          <w:kern w:val="0"/>
          <w:sz w:val="32"/>
          <w:szCs w:val="32"/>
        </w:rPr>
        <w:t>13.2</w:t>
      </w:r>
      <w:r>
        <w:rPr>
          <w:rFonts w:hint="eastAsia" w:ascii="仿宋_GB2312" w:hAnsi="仿宋" w:eastAsia="仿宋_GB2312"/>
          <w:kern w:val="0"/>
          <w:sz w:val="32"/>
          <w:szCs w:val="32"/>
        </w:rPr>
        <w:t>平方米，总计</w:t>
      </w:r>
      <w:r>
        <w:rPr>
          <w:rFonts w:ascii="仿宋_GB2312" w:hAnsi="仿宋" w:eastAsia="仿宋_GB2312"/>
          <w:kern w:val="0"/>
          <w:sz w:val="32"/>
          <w:szCs w:val="32"/>
        </w:rPr>
        <w:t>357</w:t>
      </w:r>
      <w:r>
        <w:rPr>
          <w:rFonts w:hint="eastAsia" w:ascii="仿宋_GB2312" w:hAnsi="仿宋" w:eastAsia="仿宋_GB2312"/>
          <w:kern w:val="0"/>
          <w:sz w:val="32"/>
          <w:szCs w:val="32"/>
        </w:rPr>
        <w:t>平方米，</w:t>
      </w:r>
      <w:r>
        <w:rPr>
          <w:rFonts w:ascii="仿宋_GB2312" w:hAnsi="仿宋" w:eastAsia="仿宋_GB2312"/>
          <w:kern w:val="0"/>
          <w:sz w:val="32"/>
          <w:szCs w:val="32"/>
        </w:rPr>
        <w:t>27</w:t>
      </w:r>
      <w:r>
        <w:rPr>
          <w:rFonts w:hint="eastAsia" w:ascii="仿宋_GB2312" w:hAnsi="仿宋" w:eastAsia="仿宋_GB2312"/>
          <w:kern w:val="0"/>
          <w:sz w:val="32"/>
          <w:szCs w:val="32"/>
        </w:rPr>
        <w:t>间房，；会议室</w:t>
      </w:r>
      <w:r>
        <w:rPr>
          <w:rFonts w:ascii="仿宋_GB2312" w:hAnsi="仿宋" w:eastAsia="仿宋_GB2312"/>
          <w:kern w:val="0"/>
          <w:sz w:val="32"/>
          <w:szCs w:val="32"/>
        </w:rPr>
        <w:t>2</w:t>
      </w:r>
      <w:r>
        <w:rPr>
          <w:rFonts w:hint="eastAsia" w:ascii="仿宋_GB2312" w:hAnsi="仿宋" w:eastAsia="仿宋_GB2312"/>
          <w:kern w:val="0"/>
          <w:sz w:val="32"/>
          <w:szCs w:val="32"/>
        </w:rPr>
        <w:t>间，每间</w:t>
      </w:r>
      <w:r>
        <w:rPr>
          <w:rFonts w:ascii="仿宋_GB2312" w:hAnsi="仿宋" w:eastAsia="仿宋_GB2312"/>
          <w:kern w:val="0"/>
          <w:sz w:val="32"/>
          <w:szCs w:val="32"/>
        </w:rPr>
        <w:t>40</w:t>
      </w:r>
      <w:r>
        <w:rPr>
          <w:rFonts w:hint="eastAsia" w:ascii="仿宋_GB2312" w:hAnsi="仿宋" w:eastAsia="仿宋_GB2312"/>
          <w:kern w:val="0"/>
          <w:sz w:val="32"/>
          <w:szCs w:val="32"/>
        </w:rPr>
        <w:t>平方米，总计</w:t>
      </w:r>
      <w:r>
        <w:rPr>
          <w:rFonts w:ascii="仿宋_GB2312" w:hAnsi="仿宋" w:eastAsia="仿宋_GB2312"/>
          <w:kern w:val="0"/>
          <w:sz w:val="32"/>
          <w:szCs w:val="32"/>
        </w:rPr>
        <w:t>80</w:t>
      </w:r>
      <w:r>
        <w:rPr>
          <w:rFonts w:hint="eastAsia" w:ascii="仿宋_GB2312" w:hAnsi="仿宋" w:eastAsia="仿宋_GB2312"/>
          <w:kern w:val="0"/>
          <w:sz w:val="32"/>
          <w:szCs w:val="32"/>
        </w:rPr>
        <w:t>平方米；车库</w:t>
      </w:r>
      <w:r>
        <w:rPr>
          <w:rFonts w:ascii="仿宋_GB2312" w:hAnsi="仿宋" w:eastAsia="仿宋_GB2312"/>
          <w:kern w:val="0"/>
          <w:sz w:val="32"/>
          <w:szCs w:val="32"/>
        </w:rPr>
        <w:t>1</w:t>
      </w:r>
      <w:r>
        <w:rPr>
          <w:rFonts w:hint="eastAsia" w:ascii="仿宋_GB2312" w:hAnsi="仿宋" w:eastAsia="仿宋_GB2312"/>
          <w:kern w:val="0"/>
          <w:sz w:val="32"/>
          <w:szCs w:val="32"/>
        </w:rPr>
        <w:t>间，面积</w:t>
      </w:r>
      <w:r>
        <w:rPr>
          <w:rFonts w:ascii="仿宋_GB2312" w:hAnsi="仿宋" w:eastAsia="仿宋_GB2312"/>
          <w:kern w:val="0"/>
          <w:sz w:val="32"/>
          <w:szCs w:val="32"/>
        </w:rPr>
        <w:t>12</w:t>
      </w:r>
      <w:r>
        <w:rPr>
          <w:rFonts w:hint="eastAsia" w:ascii="仿宋_GB2312" w:hAnsi="仿宋" w:eastAsia="仿宋_GB2312"/>
          <w:kern w:val="0"/>
          <w:sz w:val="32"/>
          <w:szCs w:val="32"/>
        </w:rPr>
        <w:t>平方米。</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仿宋_GB2312" w:cs="宋体"/>
          <w:kern w:val="0"/>
          <w:sz w:val="32"/>
          <w:szCs w:val="32"/>
        </w:r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pPr>
        <w:widowControl/>
        <w:jc w:val="left"/>
        <w:rPr>
          <w:rFonts w:ascii="黑体" w:hAnsi="宋体" w:eastAsia="仿宋_GB2312" w:cs="宋体"/>
          <w:kern w:val="0"/>
          <w:sz w:val="32"/>
          <w:szCs w:val="32"/>
        </w:rPr>
        <w:sectPr>
          <w:pgSz w:w="11906" w:h="16838"/>
          <w:pgMar w:top="2098" w:right="1474" w:bottom="1985" w:left="1474" w:header="851" w:footer="1588" w:gutter="113"/>
          <w:cols w:space="720" w:num="1"/>
        </w:sect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E60C4"/>
    <w:multiLevelType w:val="multilevel"/>
    <w:tmpl w:val="150E60C4"/>
    <w:lvl w:ilvl="0" w:tentative="0">
      <w:start w:val="1"/>
      <w:numFmt w:val="japaneseCounting"/>
      <w:lvlText w:val="%1、"/>
      <w:lvlJc w:val="left"/>
      <w:pPr>
        <w:ind w:left="2080" w:hanging="720"/>
      </w:pPr>
      <w:rPr>
        <w:rFonts w:hint="default" w:cs="Times New Roman"/>
      </w:rPr>
    </w:lvl>
    <w:lvl w:ilvl="1" w:tentative="0">
      <w:start w:val="1"/>
      <w:numFmt w:val="lowerLetter"/>
      <w:lvlText w:val="%2)"/>
      <w:lvlJc w:val="left"/>
      <w:pPr>
        <w:ind w:left="2200" w:hanging="420"/>
      </w:pPr>
      <w:rPr>
        <w:rFonts w:cs="Times New Roman"/>
      </w:rPr>
    </w:lvl>
    <w:lvl w:ilvl="2" w:tentative="0">
      <w:start w:val="1"/>
      <w:numFmt w:val="lowerRoman"/>
      <w:lvlText w:val="%3."/>
      <w:lvlJc w:val="right"/>
      <w:pPr>
        <w:ind w:left="2620" w:hanging="420"/>
      </w:pPr>
      <w:rPr>
        <w:rFonts w:cs="Times New Roman"/>
      </w:rPr>
    </w:lvl>
    <w:lvl w:ilvl="3" w:tentative="0">
      <w:start w:val="1"/>
      <w:numFmt w:val="decimal"/>
      <w:lvlText w:val="%4."/>
      <w:lvlJc w:val="left"/>
      <w:pPr>
        <w:ind w:left="3040" w:hanging="420"/>
      </w:pPr>
      <w:rPr>
        <w:rFonts w:cs="Times New Roman"/>
      </w:rPr>
    </w:lvl>
    <w:lvl w:ilvl="4" w:tentative="0">
      <w:start w:val="1"/>
      <w:numFmt w:val="lowerLetter"/>
      <w:lvlText w:val="%5)"/>
      <w:lvlJc w:val="left"/>
      <w:pPr>
        <w:ind w:left="3460" w:hanging="420"/>
      </w:pPr>
      <w:rPr>
        <w:rFonts w:cs="Times New Roman"/>
      </w:rPr>
    </w:lvl>
    <w:lvl w:ilvl="5" w:tentative="0">
      <w:start w:val="1"/>
      <w:numFmt w:val="lowerRoman"/>
      <w:lvlText w:val="%6."/>
      <w:lvlJc w:val="right"/>
      <w:pPr>
        <w:ind w:left="3880" w:hanging="420"/>
      </w:pPr>
      <w:rPr>
        <w:rFonts w:cs="Times New Roman"/>
      </w:rPr>
    </w:lvl>
    <w:lvl w:ilvl="6" w:tentative="0">
      <w:start w:val="1"/>
      <w:numFmt w:val="decimal"/>
      <w:lvlText w:val="%7."/>
      <w:lvlJc w:val="left"/>
      <w:pPr>
        <w:ind w:left="4300" w:hanging="420"/>
      </w:pPr>
      <w:rPr>
        <w:rFonts w:cs="Times New Roman"/>
      </w:rPr>
    </w:lvl>
    <w:lvl w:ilvl="7" w:tentative="0">
      <w:start w:val="1"/>
      <w:numFmt w:val="lowerLetter"/>
      <w:lvlText w:val="%8)"/>
      <w:lvlJc w:val="left"/>
      <w:pPr>
        <w:ind w:left="4720" w:hanging="420"/>
      </w:pPr>
      <w:rPr>
        <w:rFonts w:cs="Times New Roman"/>
      </w:rPr>
    </w:lvl>
    <w:lvl w:ilvl="8" w:tentative="0">
      <w:start w:val="1"/>
      <w:numFmt w:val="lowerRoman"/>
      <w:lvlText w:val="%9."/>
      <w:lvlJc w:val="right"/>
      <w:pPr>
        <w:ind w:left="51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4B48"/>
    <w:rsid w:val="000A452C"/>
    <w:rsid w:val="000B59DE"/>
    <w:rsid w:val="000C026E"/>
    <w:rsid w:val="000F6B79"/>
    <w:rsid w:val="00285188"/>
    <w:rsid w:val="00286BA3"/>
    <w:rsid w:val="002C3C98"/>
    <w:rsid w:val="00600639"/>
    <w:rsid w:val="006644C9"/>
    <w:rsid w:val="00674512"/>
    <w:rsid w:val="00784DC5"/>
    <w:rsid w:val="007E2036"/>
    <w:rsid w:val="007F0DB7"/>
    <w:rsid w:val="00845925"/>
    <w:rsid w:val="008879D3"/>
    <w:rsid w:val="009146D9"/>
    <w:rsid w:val="00984336"/>
    <w:rsid w:val="00A02A71"/>
    <w:rsid w:val="00BF4B48"/>
    <w:rsid w:val="00C131AE"/>
    <w:rsid w:val="00CA51FA"/>
    <w:rsid w:val="00D04E46"/>
    <w:rsid w:val="00D94A83"/>
    <w:rsid w:val="00DD32F0"/>
    <w:rsid w:val="00E3661C"/>
    <w:rsid w:val="00FB05DD"/>
    <w:rsid w:val="00FE61F0"/>
    <w:rsid w:val="661D3C2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character" w:customStyle="1" w:styleId="7">
    <w:name w:val="Header Char"/>
    <w:basedOn w:val="4"/>
    <w:link w:val="3"/>
    <w:semiHidden/>
    <w:locked/>
    <w:uiPriority w:val="99"/>
    <w:rPr>
      <w:rFonts w:ascii="Calibri" w:hAnsi="Calibri" w:eastAsia="宋体" w:cs="Times New Roman"/>
      <w:sz w:val="18"/>
      <w:szCs w:val="18"/>
    </w:rPr>
  </w:style>
  <w:style w:type="character" w:customStyle="1" w:styleId="8">
    <w:name w:val="Footer Char"/>
    <w:basedOn w:val="4"/>
    <w:link w:val="2"/>
    <w:semiHidden/>
    <w:qFormat/>
    <w:locked/>
    <w:uiPriority w:val="99"/>
    <w:rPr>
      <w:rFonts w:ascii="Calibri" w:hAnsi="Calibri" w:eastAsia="宋体" w:cs="Times New Roman"/>
      <w:sz w:val="18"/>
      <w:szCs w:val="18"/>
    </w:rPr>
  </w:style>
  <w:style w:type="paragraph" w:customStyle="1" w:styleId="9">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7</Pages>
  <Words>465</Words>
  <Characters>2653</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2018-05-21T06:48:00Z</dcterms:created>
  <dc:creator>Administrator</dc:creator>
  <cp:lastModifiedBy>Administrator</cp:lastModifiedBy>
  <dcterms:modified xsi:type="dcterms:W3CDTF">2018-05-24T02:46:29Z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