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ascii="仿宋" w:hAnsi="仿宋" w:eastAsia="仿宋"/>
          <w:sz w:val="32"/>
          <w:szCs w:val="32"/>
        </w:rPr>
      </w:pPr>
      <w:bookmarkStart w:id="0" w:name="_GoBack"/>
      <w:bookmarkEnd w:id="0"/>
    </w:p>
    <w:p>
      <w:pPr>
        <w:jc w:val="center"/>
        <w:rPr>
          <w:rFonts w:hint="eastAsia" w:ascii="华文中宋" w:hAnsi="华文中宋" w:eastAsia="华文中宋"/>
          <w:sz w:val="44"/>
          <w:szCs w:val="44"/>
        </w:rPr>
      </w:pPr>
      <w:r>
        <w:rPr>
          <w:rFonts w:hint="eastAsia" w:ascii="华文中宋" w:hAnsi="华文中宋" w:eastAsia="华文中宋"/>
          <w:sz w:val="44"/>
          <w:szCs w:val="44"/>
        </w:rPr>
        <w:t>浮山县发展改革和经济信息化局201</w:t>
      </w:r>
      <w:r>
        <w:rPr>
          <w:rFonts w:hint="eastAsia" w:ascii="华文中宋" w:hAnsi="华文中宋" w:eastAsia="华文中宋"/>
          <w:sz w:val="44"/>
          <w:szCs w:val="44"/>
          <w:lang w:val="en-US" w:eastAsia="zh-CN"/>
        </w:rPr>
        <w:t>8</w:t>
      </w:r>
      <w:r>
        <w:rPr>
          <w:rFonts w:hint="eastAsia" w:ascii="华文中宋" w:hAnsi="华文中宋" w:eastAsia="华文中宋"/>
          <w:sz w:val="44"/>
          <w:szCs w:val="44"/>
        </w:rPr>
        <w:t>年度</w:t>
      </w:r>
    </w:p>
    <w:p>
      <w:pPr>
        <w:jc w:val="center"/>
        <w:rPr>
          <w:rFonts w:hint="eastAsia" w:ascii="华文中宋" w:hAnsi="华文中宋" w:eastAsia="华文中宋"/>
          <w:sz w:val="44"/>
          <w:szCs w:val="44"/>
        </w:rPr>
      </w:pPr>
      <w:r>
        <w:rPr>
          <w:rFonts w:hint="eastAsia" w:ascii="华文中宋" w:hAnsi="华文中宋" w:eastAsia="华文中宋"/>
          <w:sz w:val="44"/>
          <w:szCs w:val="44"/>
        </w:rPr>
        <w:t>部门预算</w:t>
      </w:r>
    </w:p>
    <w:p>
      <w:pPr>
        <w:rPr>
          <w:rFonts w:ascii="黑体" w:hAnsi="黑体" w:eastAsia="黑体"/>
          <w:sz w:val="32"/>
          <w:szCs w:val="32"/>
        </w:rPr>
      </w:pPr>
      <w:r>
        <w:rPr>
          <w:rFonts w:hint="eastAsia" w:ascii="华文中宋" w:hAnsi="华文中宋" w:eastAsia="华文中宋"/>
          <w:sz w:val="44"/>
          <w:szCs w:val="44"/>
        </w:rPr>
        <w:t xml:space="preserve">    </w:t>
      </w:r>
      <w:r>
        <w:rPr>
          <w:rFonts w:hint="eastAsia" w:ascii="黑体" w:hAnsi="黑体" w:eastAsia="黑体"/>
          <w:sz w:val="32"/>
          <w:szCs w:val="32"/>
        </w:rPr>
        <w:t>第一部分  概况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一、主要职责</w:t>
      </w:r>
    </w:p>
    <w:p>
      <w:pPr>
        <w:ind w:firstLine="640" w:firstLineChars="200"/>
        <w:rPr>
          <w:rFonts w:hint="eastAsia" w:ascii="仿宋" w:hAnsi="仿宋" w:eastAsia="仿宋" w:cs="仿宋"/>
          <w:sz w:val="32"/>
        </w:rPr>
      </w:pPr>
      <w:r>
        <w:rPr>
          <w:rFonts w:hint="eastAsia" w:ascii="仿宋" w:hAnsi="仿宋" w:eastAsia="仿宋" w:cs="仿宋"/>
          <w:sz w:val="32"/>
        </w:rPr>
        <w:t xml:space="preserve">（一）拟订并组织实施全县国民经济和社会发展战略、中长期规划和年度计划；统筹协调经济社会发展，研究分析全县经济形势，提出全县国民经济发展、价格总水平调控和优化重大经济结构的目标、政策；提出综合运用各种经济手段和政策的建议；受县人民政府委托向县人民代表大会提交国民经济和社会发展计划的报告。 </w:t>
      </w:r>
    </w:p>
    <w:p>
      <w:pPr>
        <w:ind w:firstLine="640" w:firstLineChars="200"/>
        <w:rPr>
          <w:rFonts w:hint="eastAsia" w:ascii="仿宋" w:hAnsi="仿宋" w:eastAsia="仿宋" w:cs="仿宋"/>
          <w:sz w:val="32"/>
        </w:rPr>
      </w:pPr>
      <w:r>
        <w:rPr>
          <w:rFonts w:hint="eastAsia" w:ascii="仿宋" w:hAnsi="仿宋" w:eastAsia="仿宋" w:cs="仿宋"/>
          <w:sz w:val="32"/>
        </w:rPr>
        <w:t xml:space="preserve">（二）负责监测宏观经济和社会发展态势，承担预测预警和信息引导的责任；研究全县宏观经济运行、总量平衡、经济安全和总体产业安全等重要问题并提出宏观调控政策建议；负责协调解决经济运行中的重大问题，调节经济运行；负责组织重要物资的紧急调度和交通运输协调；负责组织实施重要消费品市场调控和重要生产资料的流通管理。 </w:t>
      </w:r>
    </w:p>
    <w:p>
      <w:pPr>
        <w:ind w:firstLine="640" w:firstLineChars="200"/>
        <w:rPr>
          <w:rFonts w:hint="eastAsia" w:ascii="仿宋" w:hAnsi="仿宋" w:eastAsia="仿宋" w:cs="仿宋"/>
          <w:sz w:val="32"/>
        </w:rPr>
      </w:pPr>
      <w:r>
        <w:rPr>
          <w:rFonts w:hint="eastAsia" w:ascii="仿宋" w:hAnsi="仿宋" w:eastAsia="仿宋" w:cs="仿宋"/>
          <w:sz w:val="32"/>
        </w:rPr>
        <w:t xml:space="preserve">（三）承担规划全县重大建设项目和生产力布局的责任。拟订全社会固定资产投资总规模和投资结构的调控目标、政策及措施，衔接平衡需要政府投资和涉及重大建设项目的专项规划；负责审核并上报由国家、省、市审批（核准）的重大建设项目；审核申报中央、省、市财政性建设资金；按规定权限审批、核准、备案全县第一、二、三产业所有重大建设项目；指导民间投资，研究提出优化利用外资和境外投资的规划、总量平衡和结构优化的目标和政策建议；负责全县重大项目稽查工作。 </w:t>
      </w:r>
    </w:p>
    <w:p>
      <w:pPr>
        <w:ind w:firstLine="640" w:firstLineChars="200"/>
        <w:rPr>
          <w:rFonts w:hint="eastAsia" w:ascii="仿宋" w:hAnsi="仿宋" w:eastAsia="仿宋" w:cs="仿宋"/>
          <w:sz w:val="32"/>
        </w:rPr>
      </w:pPr>
      <w:r>
        <w:rPr>
          <w:rFonts w:hint="eastAsia" w:ascii="仿宋" w:hAnsi="仿宋" w:eastAsia="仿宋" w:cs="仿宋"/>
          <w:sz w:val="32"/>
        </w:rPr>
        <w:t xml:space="preserve">（四）承担指导推进和综合协调经济体制改革的责任。研究全县经济体制改革和对外开放的重大问题，组织拟订全县综合性经济体制改革方案，协调有关专项经济体制改革方案，会同有关部门搞好重要专项经济体制改革之间的衔接。 </w:t>
      </w:r>
    </w:p>
    <w:p>
      <w:pPr>
        <w:ind w:firstLine="640" w:firstLineChars="200"/>
        <w:rPr>
          <w:rFonts w:hint="eastAsia" w:ascii="仿宋" w:hAnsi="仿宋" w:eastAsia="仿宋" w:cs="仿宋"/>
          <w:sz w:val="32"/>
        </w:rPr>
      </w:pPr>
      <w:r>
        <w:rPr>
          <w:rFonts w:hint="eastAsia" w:ascii="仿宋" w:hAnsi="仿宋" w:eastAsia="仿宋" w:cs="仿宋"/>
          <w:sz w:val="32"/>
        </w:rPr>
        <w:t xml:space="preserve">（五）推进经济结构战略性调整。组织拟订综合性产业政策，负责协调第一、二、三产业发展的重大问题并衔接平衡相关发展规划和重大政策，做好与全县国民经济和社会发展规划、计划的衔接平衡；协调农业和农村经济社会发展的重大问题；拟定全县服务业、现代物流业发展战略、规划和政策措施，并协调有关问题；组织拟订高新技术产业发展、产业技术进步规划和政策措施，协调解决重大技术装备推广应用等方面的问题。 </w:t>
      </w:r>
    </w:p>
    <w:p>
      <w:pPr>
        <w:ind w:firstLine="640" w:firstLineChars="200"/>
        <w:rPr>
          <w:rFonts w:hint="eastAsia" w:ascii="仿宋" w:hAnsi="仿宋" w:eastAsia="仿宋" w:cs="仿宋"/>
          <w:sz w:val="32"/>
        </w:rPr>
      </w:pPr>
      <w:r>
        <w:rPr>
          <w:rFonts w:hint="eastAsia" w:ascii="仿宋" w:hAnsi="仿宋" w:eastAsia="仿宋" w:cs="仿宋"/>
          <w:sz w:val="32"/>
        </w:rPr>
        <w:t xml:space="preserve">（六）研究提出全县能源开发战略和政策建议，拟订能源开发规划，并监督实施；起草有关能源开发的政策规定；负责能源开发统计调度、预测预警和能源信息发布，参与能源运行调节和应急保障；负责全县能源开发节能和资源综合利用，指导能源科技进步、成套设备的引进消化创新，组织协调相关重大示范工程和推广应用新产品、新技术、新设备。 </w:t>
      </w:r>
    </w:p>
    <w:p>
      <w:pPr>
        <w:ind w:firstLine="640" w:firstLineChars="200"/>
        <w:rPr>
          <w:rFonts w:hint="eastAsia" w:ascii="仿宋" w:hAnsi="仿宋" w:eastAsia="仿宋" w:cs="仿宋"/>
          <w:sz w:val="32"/>
        </w:rPr>
      </w:pPr>
      <w:r>
        <w:rPr>
          <w:rFonts w:hint="eastAsia" w:ascii="仿宋" w:hAnsi="仿宋" w:eastAsia="仿宋" w:cs="仿宋"/>
          <w:sz w:val="32"/>
        </w:rPr>
        <w:t xml:space="preserve">（七）负责全县工业、煤炭、电力、石油、天然气、新能源和可再生能源的相关审批管理工作；衔接能源生产建设和供需平衡；审核上报全县能源固定资产投资（产业升级）项目；指导协调农村能源开发工作。 </w:t>
      </w:r>
    </w:p>
    <w:p>
      <w:pPr>
        <w:ind w:firstLine="640" w:firstLineChars="200"/>
        <w:rPr>
          <w:rFonts w:hint="eastAsia" w:ascii="仿宋" w:hAnsi="仿宋" w:eastAsia="仿宋" w:cs="仿宋"/>
          <w:sz w:val="32"/>
        </w:rPr>
      </w:pPr>
      <w:r>
        <w:rPr>
          <w:rFonts w:hint="eastAsia" w:ascii="仿宋" w:hAnsi="仿宋" w:eastAsia="仿宋" w:cs="仿宋"/>
          <w:sz w:val="32"/>
        </w:rPr>
        <w:t xml:space="preserve">（八）监测分析全县市场运行和重要商品供求状况，汇集发布市场信息并组织调控；负责食品、酒类流通、成品油市场、拍卖典当、旧货流通、再生资源回收等行业管理；积极推进连锁经营、物流配送、电子商务等现代流通方式，培育健全城乡市场体系；负责市场秩序监管有关的执法检查等工作。 </w:t>
      </w:r>
    </w:p>
    <w:p>
      <w:pPr>
        <w:ind w:firstLine="640" w:firstLineChars="200"/>
        <w:rPr>
          <w:rFonts w:hint="eastAsia" w:ascii="仿宋" w:hAnsi="仿宋" w:eastAsia="仿宋" w:cs="仿宋"/>
          <w:sz w:val="32"/>
        </w:rPr>
      </w:pPr>
      <w:r>
        <w:rPr>
          <w:rFonts w:hint="eastAsia" w:ascii="仿宋" w:hAnsi="仿宋" w:eastAsia="仿宋" w:cs="仿宋"/>
          <w:sz w:val="32"/>
        </w:rPr>
        <w:t xml:space="preserve">（九）参与全县外引内联项目的可行性研究，参与筛选、确定全县招商引资项目，建立和更新项目数据库，做好招商引资工作。 </w:t>
      </w:r>
    </w:p>
    <w:p>
      <w:pPr>
        <w:ind w:firstLine="640" w:firstLineChars="200"/>
        <w:rPr>
          <w:rFonts w:hint="eastAsia" w:ascii="仿宋" w:hAnsi="仿宋" w:eastAsia="仿宋" w:cs="仿宋"/>
          <w:sz w:val="32"/>
        </w:rPr>
      </w:pPr>
      <w:r>
        <w:rPr>
          <w:rFonts w:hint="eastAsia" w:ascii="仿宋" w:hAnsi="仿宋" w:eastAsia="仿宋" w:cs="仿宋"/>
          <w:sz w:val="32"/>
        </w:rPr>
        <w:t xml:space="preserve">（十）贯彻落实物价方面的重大方针政策，监测市场物价动态，分析市场物价趋势，管理行政机关收费、公益事业收费、公用事业收费、中介服务收费和经营收费，依法开展司法、执法机关的涉案资产、道路、车辆损坏、罚没物等价格评估和价格认证工作；组织全县商品和服务价格及收费的监督检查工作，查处违反《中华人民共和国价格法》和价格管理法律法规的价格违法行为，特别是查处价格垄断、价格欺诈、价格歧视、牟取暴利、哄抬物价和低价倾销等不正当价格行为。 </w:t>
      </w:r>
    </w:p>
    <w:p>
      <w:pPr>
        <w:ind w:firstLine="640" w:firstLineChars="200"/>
        <w:rPr>
          <w:rFonts w:hint="eastAsia" w:ascii="仿宋" w:hAnsi="仿宋" w:eastAsia="仿宋" w:cs="仿宋"/>
          <w:sz w:val="32"/>
        </w:rPr>
      </w:pPr>
      <w:r>
        <w:rPr>
          <w:rFonts w:hint="eastAsia" w:ascii="仿宋" w:hAnsi="仿宋" w:eastAsia="仿宋" w:cs="仿宋"/>
          <w:sz w:val="32"/>
        </w:rPr>
        <w:t>（十一）研究分析区域工业经济发展问题，指导重点区域、重点产业、重点工业园区和重点企业的建设与发展并负责监控和目标考核；负责多种所有制工业企业的宏观管理和指导，研究拟订促进中小企业发展的改革措施，协调中小企业发展中的重大问题，指导中小企业社会服务体系建设等；负责对全县限额以上工业企业的协调、目标考核。</w:t>
      </w:r>
    </w:p>
    <w:p>
      <w:pPr>
        <w:ind w:firstLine="640" w:firstLineChars="200"/>
        <w:rPr>
          <w:rFonts w:hint="eastAsia" w:ascii="仿宋" w:hAnsi="仿宋" w:eastAsia="仿宋" w:cs="仿宋"/>
          <w:sz w:val="32"/>
        </w:rPr>
      </w:pPr>
      <w:r>
        <w:rPr>
          <w:rFonts w:hint="eastAsia" w:ascii="仿宋" w:hAnsi="仿宋" w:eastAsia="仿宋" w:cs="仿宋"/>
          <w:sz w:val="32"/>
        </w:rPr>
        <w:t xml:space="preserve">（十二）贯彻执行国家、省、市关于粮食管理的方针、政策、法律和法规，研究制定粮食管理方面的办法、措施并组织实施；指导全县粮食流通的行业管理，拟定粮食流通体制改革方案，依法履行粮食行政执法监督检查各项职能，指导和协调全县粮食仓储建设。 </w:t>
      </w:r>
    </w:p>
    <w:p>
      <w:pPr>
        <w:ind w:firstLine="640" w:firstLineChars="200"/>
        <w:rPr>
          <w:rFonts w:hint="eastAsia" w:ascii="仿宋" w:hAnsi="仿宋" w:eastAsia="仿宋" w:cs="仿宋"/>
          <w:sz w:val="32"/>
        </w:rPr>
      </w:pPr>
      <w:r>
        <w:rPr>
          <w:rFonts w:hint="eastAsia" w:ascii="仿宋" w:hAnsi="仿宋" w:eastAsia="仿宋" w:cs="仿宋"/>
          <w:sz w:val="32"/>
        </w:rPr>
        <w:t xml:space="preserve">（十三）贯彻国家、省、市关于信息化工作的方针、政策、法规和标准；研究拟订全县信息化工作发展战略、规划、政策和建设标准建议，并提供决策支持；统筹、指导和推进全县信息化工作，协调解决信息化建设中的相关问题；指导、协调全县电子政务发展；规划、整合和统筹管理全县信息资源，协调推进跨行业、跨部门网络互联互通和信息资源共建共享等。 </w:t>
      </w:r>
    </w:p>
    <w:p>
      <w:pPr>
        <w:ind w:firstLine="640" w:firstLineChars="200"/>
        <w:rPr>
          <w:rFonts w:hint="eastAsia" w:ascii="仿宋" w:hAnsi="仿宋" w:eastAsia="仿宋" w:cs="仿宋"/>
          <w:sz w:val="32"/>
        </w:rPr>
      </w:pPr>
      <w:r>
        <w:rPr>
          <w:rFonts w:hint="eastAsia" w:ascii="仿宋" w:hAnsi="仿宋" w:eastAsia="仿宋" w:cs="仿宋"/>
          <w:sz w:val="32"/>
        </w:rPr>
        <w:t>（十四）负责全县无线电管理工作。</w:t>
      </w:r>
    </w:p>
    <w:p>
      <w:pPr>
        <w:ind w:firstLine="640" w:firstLineChars="200"/>
        <w:rPr>
          <w:rFonts w:hint="eastAsia" w:ascii="仿宋" w:hAnsi="仿宋" w:eastAsia="仿宋" w:cs="仿宋"/>
          <w:sz w:val="32"/>
        </w:rPr>
      </w:pPr>
      <w:r>
        <w:rPr>
          <w:rFonts w:hint="eastAsia" w:ascii="仿宋" w:hAnsi="仿宋" w:eastAsia="仿宋" w:cs="仿宋"/>
          <w:sz w:val="32"/>
        </w:rPr>
        <w:t>（十五）承担县国家资源型经济转型综合配套改革试验区办公室的日常工作。</w:t>
      </w:r>
    </w:p>
    <w:p>
      <w:pPr>
        <w:ind w:firstLine="640" w:firstLineChars="200"/>
        <w:rPr>
          <w:rFonts w:hint="eastAsia" w:ascii="仿宋" w:hAnsi="仿宋" w:eastAsia="仿宋" w:cs="仿宋"/>
          <w:sz w:val="32"/>
        </w:rPr>
      </w:pPr>
      <w:r>
        <w:rPr>
          <w:rFonts w:hint="eastAsia" w:ascii="仿宋" w:hAnsi="仿宋" w:eastAsia="仿宋" w:cs="仿宋"/>
          <w:sz w:val="32"/>
        </w:rPr>
        <w:t xml:space="preserve">（十六）承办县人民政府交办的其他事项。 </w:t>
      </w:r>
    </w:p>
    <w:p>
      <w:pPr>
        <w:ind w:firstLine="640" w:firstLineChars="200"/>
        <w:rPr>
          <w:rFonts w:hint="eastAsia" w:ascii="楷体" w:hAnsi="楷体" w:eastAsia="楷体"/>
          <w:sz w:val="32"/>
          <w:szCs w:val="32"/>
        </w:rPr>
      </w:pPr>
      <w:r>
        <w:rPr>
          <w:rFonts w:hint="eastAsia" w:ascii="楷体" w:hAnsi="楷体" w:eastAsia="楷体"/>
          <w:sz w:val="32"/>
          <w:szCs w:val="32"/>
        </w:rPr>
        <w:t>二、机构设置情况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我单位位于浮山县天坛路153号，为一级行政单位，正科级建制。我单位有工作人员</w:t>
      </w:r>
      <w:r>
        <w:rPr>
          <w:rFonts w:hint="eastAsia" w:ascii="仿宋" w:hAnsi="仿宋" w:eastAsia="仿宋" w:cs="仿宋"/>
          <w:sz w:val="32"/>
          <w:szCs w:val="32"/>
          <w:lang w:val="en-US" w:eastAsia="zh-CN"/>
        </w:rPr>
        <w:t>49</w:t>
      </w:r>
      <w:r>
        <w:rPr>
          <w:rFonts w:hint="eastAsia" w:ascii="仿宋" w:hAnsi="仿宋" w:eastAsia="仿宋" w:cs="仿宋"/>
          <w:sz w:val="32"/>
          <w:szCs w:val="32"/>
        </w:rPr>
        <w:t>人，其中：财政补助人员</w:t>
      </w:r>
      <w:r>
        <w:rPr>
          <w:rFonts w:hint="eastAsia" w:ascii="仿宋" w:hAnsi="仿宋" w:eastAsia="仿宋" w:cs="仿宋"/>
          <w:sz w:val="32"/>
          <w:szCs w:val="32"/>
          <w:lang w:val="en-US" w:eastAsia="zh-CN"/>
        </w:rPr>
        <w:t>49</w:t>
      </w:r>
      <w:r>
        <w:rPr>
          <w:rFonts w:hint="eastAsia" w:ascii="仿宋" w:hAnsi="仿宋" w:eastAsia="仿宋" w:cs="仿宋"/>
          <w:sz w:val="32"/>
          <w:szCs w:val="32"/>
        </w:rPr>
        <w:t>人，设办公室、资源和环境保护股 、农业经济股 、工业和企业股、社会事业股、市场商贸股、信息化产业股、物价办公室、行政审批股九个科室.</w:t>
      </w:r>
    </w:p>
    <w:p>
      <w:pPr>
        <w:rPr>
          <w:rFonts w:hint="eastAsia" w:ascii="黑体" w:hAnsi="黑体" w:eastAsia="黑体" w:cs="黑体"/>
          <w:b/>
          <w:bCs/>
          <w:sz w:val="32"/>
          <w:szCs w:val="32"/>
        </w:rPr>
      </w:pPr>
      <w:r>
        <w:rPr>
          <w:rFonts w:hint="eastAsia" w:ascii="黑体" w:hAnsi="黑体" w:eastAsia="黑体" w:cs="黑体"/>
          <w:sz w:val="32"/>
          <w:szCs w:val="32"/>
        </w:rPr>
        <w:t>第二部分</w:t>
      </w:r>
      <w:r>
        <w:rPr>
          <w:rFonts w:hint="eastAsia" w:ascii="黑体" w:hAnsi="黑体" w:eastAsia="黑体" w:cs="黑体"/>
          <w:b/>
          <w:bCs/>
          <w:sz w:val="32"/>
          <w:szCs w:val="32"/>
        </w:rPr>
        <w:t xml:space="preserve"> 浮山县发展改革和经济信息化局201</w:t>
      </w:r>
      <w:r>
        <w:rPr>
          <w:rFonts w:hint="eastAsia" w:ascii="黑体" w:hAnsi="黑体" w:eastAsia="黑体" w:cs="黑体"/>
          <w:b/>
          <w:bCs/>
          <w:sz w:val="32"/>
          <w:szCs w:val="32"/>
          <w:lang w:val="en-US" w:eastAsia="zh-CN"/>
        </w:rPr>
        <w:t>8</w:t>
      </w:r>
      <w:r>
        <w:rPr>
          <w:rFonts w:hint="eastAsia" w:ascii="黑体" w:hAnsi="黑体" w:eastAsia="黑体" w:cs="黑体"/>
          <w:b/>
          <w:bCs/>
          <w:sz w:val="32"/>
          <w:szCs w:val="32"/>
        </w:rPr>
        <w:t>年度部门预算报表</w:t>
      </w:r>
    </w:p>
    <w:p>
      <w:pPr>
        <w:numPr>
          <w:ilvl w:val="0"/>
          <w:numId w:val="1"/>
        </w:numPr>
        <w:ind w:firstLine="640" w:firstLineChars="200"/>
        <w:rPr>
          <w:rFonts w:hint="eastAsia" w:ascii="楷体" w:hAnsi="楷体" w:eastAsia="楷体"/>
          <w:sz w:val="32"/>
          <w:szCs w:val="32"/>
        </w:rPr>
      </w:pP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年预算收支总表</w:t>
      </w:r>
    </w:p>
    <w:p>
      <w:pPr>
        <w:numPr>
          <w:ilvl w:val="0"/>
          <w:numId w:val="1"/>
        </w:numPr>
        <w:ind w:firstLine="640" w:firstLineChars="200"/>
        <w:rPr>
          <w:rFonts w:hint="eastAsia" w:ascii="楷体" w:hAnsi="楷体" w:eastAsia="楷体"/>
          <w:sz w:val="32"/>
          <w:szCs w:val="32"/>
        </w:rPr>
      </w:pPr>
      <w:r>
        <w:rPr>
          <w:rFonts w:hint="eastAsia" w:ascii="楷体" w:hAnsi="楷体" w:eastAsia="楷体"/>
          <w:sz w:val="32"/>
          <w:szCs w:val="32"/>
        </w:rPr>
        <w:t>201</w:t>
      </w:r>
      <w:r>
        <w:rPr>
          <w:rFonts w:hint="eastAsia" w:ascii="楷体" w:hAnsi="楷体" w:eastAsia="楷体"/>
          <w:sz w:val="32"/>
          <w:szCs w:val="32"/>
          <w:lang w:val="en-US" w:eastAsia="zh-CN"/>
        </w:rPr>
        <w:t>8</w:t>
      </w:r>
      <w:r>
        <w:rPr>
          <w:rFonts w:hint="eastAsia" w:ascii="楷体" w:hAnsi="楷体" w:eastAsia="楷体"/>
          <w:sz w:val="32"/>
          <w:szCs w:val="32"/>
        </w:rPr>
        <w:t>年预算收入总表</w:t>
      </w:r>
    </w:p>
    <w:p>
      <w:pPr>
        <w:rPr>
          <w:rFonts w:hint="eastAsia" w:ascii="楷体" w:hAnsi="楷体" w:eastAsia="楷体"/>
          <w:sz w:val="32"/>
          <w:szCs w:val="32"/>
        </w:rPr>
      </w:pPr>
      <w:r>
        <w:rPr>
          <w:rFonts w:hint="eastAsia" w:ascii="楷体" w:hAnsi="楷体" w:eastAsia="楷体"/>
          <w:sz w:val="32"/>
          <w:szCs w:val="32"/>
        </w:rPr>
        <w:t xml:space="preserve">    三、201</w:t>
      </w:r>
      <w:r>
        <w:rPr>
          <w:rFonts w:hint="eastAsia" w:ascii="楷体" w:hAnsi="楷体" w:eastAsia="楷体"/>
          <w:sz w:val="32"/>
          <w:szCs w:val="32"/>
          <w:lang w:val="en-US" w:eastAsia="zh-CN"/>
        </w:rPr>
        <w:t>8</w:t>
      </w:r>
      <w:r>
        <w:rPr>
          <w:rFonts w:hint="eastAsia" w:ascii="楷体" w:hAnsi="楷体" w:eastAsia="楷体"/>
          <w:sz w:val="32"/>
          <w:szCs w:val="32"/>
        </w:rPr>
        <w:t>年预算支出总表</w:t>
      </w:r>
    </w:p>
    <w:p>
      <w:pPr>
        <w:rPr>
          <w:rFonts w:hint="eastAsia" w:ascii="楷体" w:hAnsi="楷体" w:eastAsia="楷体"/>
          <w:sz w:val="32"/>
          <w:szCs w:val="32"/>
        </w:rPr>
      </w:pPr>
      <w:r>
        <w:rPr>
          <w:rFonts w:hint="eastAsia" w:ascii="楷体" w:hAnsi="楷体" w:eastAsia="楷体"/>
          <w:sz w:val="32"/>
          <w:szCs w:val="32"/>
        </w:rPr>
        <w:t xml:space="preserve">    四、201</w:t>
      </w:r>
      <w:r>
        <w:rPr>
          <w:rFonts w:hint="eastAsia" w:ascii="楷体" w:hAnsi="楷体" w:eastAsia="楷体"/>
          <w:sz w:val="32"/>
          <w:szCs w:val="32"/>
          <w:lang w:val="en-US" w:eastAsia="zh-CN"/>
        </w:rPr>
        <w:t>8</w:t>
      </w:r>
      <w:r>
        <w:rPr>
          <w:rFonts w:hint="eastAsia" w:ascii="楷体" w:hAnsi="楷体" w:eastAsia="楷体"/>
          <w:sz w:val="32"/>
          <w:szCs w:val="32"/>
        </w:rPr>
        <w:t>年财政拨款收支总表</w:t>
      </w:r>
    </w:p>
    <w:p>
      <w:pPr>
        <w:rPr>
          <w:rFonts w:hint="eastAsia" w:ascii="楷体" w:hAnsi="楷体" w:eastAsia="楷体"/>
          <w:sz w:val="32"/>
          <w:szCs w:val="32"/>
        </w:rPr>
      </w:pPr>
      <w:r>
        <w:rPr>
          <w:rFonts w:hint="eastAsia" w:ascii="楷体" w:hAnsi="楷体" w:eastAsia="楷体"/>
          <w:sz w:val="32"/>
          <w:szCs w:val="32"/>
        </w:rPr>
        <w:t xml:space="preserve">    五、201</w:t>
      </w:r>
      <w:r>
        <w:rPr>
          <w:rFonts w:hint="eastAsia" w:ascii="楷体" w:hAnsi="楷体" w:eastAsia="楷体"/>
          <w:sz w:val="32"/>
          <w:szCs w:val="32"/>
          <w:lang w:val="en-US" w:eastAsia="zh-CN"/>
        </w:rPr>
        <w:t>8</w:t>
      </w:r>
      <w:r>
        <w:rPr>
          <w:rFonts w:hint="eastAsia" w:ascii="楷体" w:hAnsi="楷体" w:eastAsia="楷体"/>
          <w:sz w:val="32"/>
          <w:szCs w:val="32"/>
        </w:rPr>
        <w:t>年一般公共预算支出预算表</w:t>
      </w:r>
    </w:p>
    <w:p>
      <w:pPr>
        <w:rPr>
          <w:rFonts w:hint="eastAsia" w:ascii="楷体" w:hAnsi="楷体" w:eastAsia="楷体"/>
          <w:sz w:val="32"/>
          <w:szCs w:val="32"/>
        </w:rPr>
      </w:pPr>
      <w:r>
        <w:rPr>
          <w:rFonts w:hint="eastAsia" w:ascii="楷体" w:hAnsi="楷体" w:eastAsia="楷体"/>
          <w:sz w:val="32"/>
          <w:szCs w:val="32"/>
        </w:rPr>
        <w:t xml:space="preserve">    六、201</w:t>
      </w:r>
      <w:r>
        <w:rPr>
          <w:rFonts w:hint="eastAsia" w:ascii="楷体" w:hAnsi="楷体" w:eastAsia="楷体"/>
          <w:sz w:val="32"/>
          <w:szCs w:val="32"/>
          <w:lang w:val="en-US" w:eastAsia="zh-CN"/>
        </w:rPr>
        <w:t>8</w:t>
      </w:r>
      <w:r>
        <w:rPr>
          <w:rFonts w:hint="eastAsia" w:ascii="楷体" w:hAnsi="楷体" w:eastAsia="楷体"/>
          <w:sz w:val="32"/>
          <w:szCs w:val="32"/>
        </w:rPr>
        <w:t>年一般公共预算安排基本支出分经济科目表</w:t>
      </w:r>
    </w:p>
    <w:p>
      <w:pPr>
        <w:rPr>
          <w:rFonts w:hint="eastAsia" w:ascii="楷体" w:hAnsi="楷体" w:eastAsia="楷体"/>
          <w:sz w:val="32"/>
          <w:szCs w:val="32"/>
        </w:rPr>
      </w:pPr>
      <w:r>
        <w:rPr>
          <w:rFonts w:hint="eastAsia" w:ascii="楷体" w:hAnsi="楷体" w:eastAsia="楷体"/>
          <w:sz w:val="32"/>
          <w:szCs w:val="32"/>
        </w:rPr>
        <w:t xml:space="preserve">    七、201</w:t>
      </w:r>
      <w:r>
        <w:rPr>
          <w:rFonts w:hint="eastAsia" w:ascii="楷体" w:hAnsi="楷体" w:eastAsia="楷体"/>
          <w:sz w:val="32"/>
          <w:szCs w:val="32"/>
          <w:lang w:val="en-US" w:eastAsia="zh-CN"/>
        </w:rPr>
        <w:t>8</w:t>
      </w:r>
      <w:r>
        <w:rPr>
          <w:rFonts w:hint="eastAsia" w:ascii="楷体" w:hAnsi="楷体" w:eastAsia="楷体"/>
          <w:sz w:val="32"/>
          <w:szCs w:val="32"/>
        </w:rPr>
        <w:t>年政府性基金预算收入预算表</w:t>
      </w:r>
    </w:p>
    <w:p>
      <w:pPr>
        <w:ind w:firstLine="640" w:firstLineChars="200"/>
        <w:rPr>
          <w:rFonts w:hint="eastAsia" w:ascii="楷体" w:hAnsi="楷体" w:eastAsia="楷体"/>
          <w:sz w:val="32"/>
          <w:szCs w:val="32"/>
        </w:rPr>
      </w:pPr>
      <w:r>
        <w:rPr>
          <w:rFonts w:hint="eastAsia" w:ascii="楷体" w:hAnsi="楷体" w:eastAsia="楷体"/>
          <w:sz w:val="32"/>
          <w:szCs w:val="32"/>
        </w:rPr>
        <w:t>八、201</w:t>
      </w:r>
      <w:r>
        <w:rPr>
          <w:rFonts w:hint="eastAsia" w:ascii="楷体" w:hAnsi="楷体" w:eastAsia="楷体"/>
          <w:sz w:val="32"/>
          <w:szCs w:val="32"/>
          <w:lang w:val="en-US" w:eastAsia="zh-CN"/>
        </w:rPr>
        <w:t>8</w:t>
      </w:r>
      <w:r>
        <w:rPr>
          <w:rFonts w:hint="eastAsia" w:ascii="楷体" w:hAnsi="楷体" w:eastAsia="楷体"/>
          <w:sz w:val="32"/>
          <w:szCs w:val="32"/>
        </w:rPr>
        <w:t>年政府性基金预算支出预算表</w:t>
      </w:r>
    </w:p>
    <w:p>
      <w:pPr>
        <w:rPr>
          <w:rFonts w:hint="eastAsia" w:ascii="楷体" w:hAnsi="楷体" w:eastAsia="楷体"/>
          <w:sz w:val="32"/>
          <w:szCs w:val="32"/>
        </w:rPr>
      </w:pPr>
      <w:r>
        <w:rPr>
          <w:rFonts w:hint="eastAsia" w:ascii="楷体" w:hAnsi="楷体" w:eastAsia="楷体"/>
          <w:sz w:val="32"/>
          <w:szCs w:val="32"/>
        </w:rPr>
        <w:t xml:space="preserve">    九、201</w:t>
      </w:r>
      <w:r>
        <w:rPr>
          <w:rFonts w:hint="eastAsia" w:ascii="楷体" w:hAnsi="楷体" w:eastAsia="楷体"/>
          <w:sz w:val="32"/>
          <w:szCs w:val="32"/>
          <w:lang w:val="en-US" w:eastAsia="zh-CN"/>
        </w:rPr>
        <w:t>8</w:t>
      </w:r>
      <w:r>
        <w:rPr>
          <w:rFonts w:hint="eastAsia" w:ascii="楷体" w:hAnsi="楷体" w:eastAsia="楷体"/>
          <w:sz w:val="32"/>
          <w:szCs w:val="32"/>
        </w:rPr>
        <w:t>年“三公”经费预算财政拨款情况统计表</w:t>
      </w:r>
    </w:p>
    <w:p>
      <w:pPr>
        <w:rPr>
          <w:rFonts w:hint="eastAsia" w:ascii="楷体" w:hAnsi="楷体" w:eastAsia="楷体"/>
          <w:sz w:val="32"/>
          <w:szCs w:val="32"/>
        </w:rPr>
      </w:pPr>
      <w:r>
        <w:rPr>
          <w:rFonts w:hint="eastAsia" w:ascii="楷体" w:hAnsi="楷体" w:eastAsia="楷体"/>
          <w:sz w:val="32"/>
          <w:szCs w:val="32"/>
        </w:rPr>
        <w:t xml:space="preserve">    十、201</w:t>
      </w:r>
      <w:r>
        <w:rPr>
          <w:rFonts w:hint="eastAsia" w:ascii="楷体" w:hAnsi="楷体" w:eastAsia="楷体"/>
          <w:sz w:val="32"/>
          <w:szCs w:val="32"/>
          <w:lang w:val="en-US" w:eastAsia="zh-CN"/>
        </w:rPr>
        <w:t>8</w:t>
      </w:r>
      <w:r>
        <w:rPr>
          <w:rFonts w:hint="eastAsia" w:ascii="楷体" w:hAnsi="楷体" w:eastAsia="楷体"/>
          <w:sz w:val="32"/>
          <w:szCs w:val="32"/>
        </w:rPr>
        <w:t>年机关运行经费预算财政拨款情况统计表</w:t>
      </w:r>
    </w:p>
    <w:p>
      <w:pPr>
        <w:rPr>
          <w:rFonts w:ascii="黑体" w:hAnsi="黑体" w:eastAsia="黑体"/>
          <w:sz w:val="32"/>
          <w:szCs w:val="32"/>
        </w:rPr>
      </w:pPr>
      <w:r>
        <w:rPr>
          <w:rFonts w:hint="eastAsia" w:ascii="黑体" w:hAnsi="黑体" w:eastAsia="黑体"/>
          <w:sz w:val="32"/>
          <w:szCs w:val="32"/>
        </w:rPr>
        <w:t xml:space="preserve">    第三部分  201</w:t>
      </w:r>
      <w:r>
        <w:rPr>
          <w:rFonts w:hint="eastAsia" w:ascii="黑体" w:hAnsi="黑体" w:eastAsia="黑体"/>
          <w:sz w:val="32"/>
          <w:szCs w:val="32"/>
          <w:lang w:val="en-US" w:eastAsia="zh-CN"/>
        </w:rPr>
        <w:t>8</w:t>
      </w:r>
      <w:r>
        <w:rPr>
          <w:rFonts w:hint="eastAsia" w:ascii="黑体" w:hAnsi="黑体" w:eastAsia="黑体"/>
          <w:sz w:val="32"/>
          <w:szCs w:val="32"/>
        </w:rPr>
        <w:t>年度部门预算情况说明</w:t>
      </w:r>
    </w:p>
    <w:p>
      <w:pPr>
        <w:rPr>
          <w:rFonts w:hint="eastAsia" w:ascii="仿宋" w:hAnsi="仿宋" w:eastAsia="仿宋"/>
          <w:sz w:val="32"/>
          <w:szCs w:val="32"/>
        </w:rPr>
      </w:pPr>
      <w:r>
        <w:rPr>
          <w:rFonts w:hint="eastAsia" w:ascii="楷体" w:hAnsi="楷体" w:eastAsia="楷体"/>
          <w:sz w:val="32"/>
          <w:szCs w:val="32"/>
        </w:rPr>
        <w:t xml:space="preserve">    一、201</w:t>
      </w:r>
      <w:r>
        <w:rPr>
          <w:rFonts w:hint="eastAsia" w:ascii="楷体" w:hAnsi="楷体" w:eastAsia="楷体"/>
          <w:sz w:val="32"/>
          <w:szCs w:val="32"/>
          <w:lang w:val="en-US" w:eastAsia="zh-CN"/>
        </w:rPr>
        <w:t>8</w:t>
      </w:r>
      <w:r>
        <w:rPr>
          <w:rFonts w:hint="eastAsia" w:ascii="楷体" w:hAnsi="楷体" w:eastAsia="楷体"/>
          <w:sz w:val="32"/>
          <w:szCs w:val="32"/>
        </w:rPr>
        <w:t>年度部门预算数据变动情况及原因</w:t>
      </w:r>
      <w:r>
        <w:rPr>
          <w:rFonts w:hint="eastAsia" w:ascii="仿宋" w:hAnsi="仿宋" w:eastAsia="仿宋"/>
          <w:sz w:val="32"/>
          <w:szCs w:val="32"/>
        </w:rPr>
        <w:t xml:space="preserve"> </w:t>
      </w:r>
    </w:p>
    <w:p>
      <w:pPr>
        <w:ind w:firstLine="640"/>
        <w:rPr>
          <w:rFonts w:hint="eastAsia" w:ascii="仿宋" w:hAnsi="仿宋" w:eastAsia="仿宋"/>
          <w:sz w:val="32"/>
          <w:szCs w:val="32"/>
          <w:lang w:val="en-US" w:eastAsia="zh-CN"/>
        </w:rPr>
      </w:pPr>
      <w:r>
        <w:rPr>
          <w:rFonts w:hint="eastAsia" w:ascii="仿宋" w:hAnsi="仿宋" w:eastAsia="仿宋"/>
          <w:sz w:val="32"/>
          <w:szCs w:val="32"/>
        </w:rPr>
        <w:t>我单位201</w:t>
      </w:r>
      <w:r>
        <w:rPr>
          <w:rFonts w:hint="eastAsia" w:ascii="仿宋" w:hAnsi="仿宋" w:eastAsia="仿宋"/>
          <w:sz w:val="32"/>
          <w:szCs w:val="32"/>
          <w:lang w:val="en-US" w:eastAsia="zh-CN"/>
        </w:rPr>
        <w:t>8</w:t>
      </w:r>
      <w:r>
        <w:rPr>
          <w:rFonts w:hint="eastAsia" w:ascii="仿宋" w:hAnsi="仿宋" w:eastAsia="仿宋"/>
          <w:sz w:val="32"/>
          <w:szCs w:val="32"/>
        </w:rPr>
        <w:t>年行政运行经费财政拨款预算</w:t>
      </w:r>
      <w:r>
        <w:rPr>
          <w:rFonts w:hint="eastAsia" w:ascii="仿宋" w:hAnsi="仿宋" w:eastAsia="仿宋"/>
          <w:sz w:val="32"/>
          <w:szCs w:val="32"/>
          <w:lang w:val="en-US" w:eastAsia="zh-CN"/>
        </w:rPr>
        <w:t>487.3</w:t>
      </w:r>
      <w:r>
        <w:rPr>
          <w:rFonts w:hint="eastAsia" w:ascii="仿宋" w:hAnsi="仿宋" w:eastAsia="仿宋"/>
          <w:sz w:val="32"/>
          <w:szCs w:val="32"/>
        </w:rPr>
        <w:t>万元，与201</w:t>
      </w:r>
      <w:r>
        <w:rPr>
          <w:rFonts w:hint="eastAsia" w:ascii="仿宋" w:hAnsi="仿宋" w:eastAsia="仿宋"/>
          <w:sz w:val="32"/>
          <w:szCs w:val="32"/>
          <w:lang w:val="en-US" w:eastAsia="zh-CN"/>
        </w:rPr>
        <w:t>7</w:t>
      </w:r>
      <w:r>
        <w:rPr>
          <w:rFonts w:hint="eastAsia" w:ascii="仿宋" w:hAnsi="仿宋" w:eastAsia="仿宋"/>
          <w:sz w:val="32"/>
          <w:szCs w:val="32"/>
        </w:rPr>
        <w:t>年相</w:t>
      </w:r>
      <w:r>
        <w:rPr>
          <w:rFonts w:hint="eastAsia" w:ascii="仿宋" w:hAnsi="仿宋" w:eastAsia="仿宋"/>
          <w:sz w:val="32"/>
          <w:szCs w:val="32"/>
          <w:lang w:eastAsia="zh-CN"/>
        </w:rPr>
        <w:t>比减少，因退休费不包括在预算内</w:t>
      </w:r>
      <w:r>
        <w:rPr>
          <w:rFonts w:hint="eastAsia" w:ascii="仿宋" w:hAnsi="仿宋" w:eastAsia="仿宋"/>
          <w:sz w:val="32"/>
          <w:szCs w:val="32"/>
          <w:lang w:val="en-US" w:eastAsia="zh-CN"/>
        </w:rPr>
        <w:t>。</w:t>
      </w:r>
    </w:p>
    <w:p>
      <w:pPr>
        <w:ind w:firstLine="640"/>
        <w:rPr>
          <w:rFonts w:hint="eastAsia" w:ascii="楷体" w:hAnsi="楷体" w:eastAsia="楷体"/>
          <w:sz w:val="32"/>
          <w:szCs w:val="32"/>
        </w:rPr>
      </w:pPr>
      <w:r>
        <w:rPr>
          <w:rFonts w:hint="eastAsia" w:ascii="楷体" w:hAnsi="楷体" w:eastAsia="楷体"/>
          <w:sz w:val="32"/>
          <w:szCs w:val="32"/>
        </w:rPr>
        <w:t>二、“三公”经费增减变动原因说明</w:t>
      </w:r>
    </w:p>
    <w:p>
      <w:pPr>
        <w:rPr>
          <w:rFonts w:ascii="楷体" w:hAnsi="楷体" w:eastAsia="楷体"/>
          <w:sz w:val="32"/>
          <w:szCs w:val="32"/>
        </w:rPr>
      </w:pPr>
      <w:r>
        <w:rPr>
          <w:rFonts w:hint="eastAsia" w:ascii="仿宋" w:hAnsi="仿宋" w:eastAsia="仿宋"/>
          <w:sz w:val="32"/>
          <w:szCs w:val="32"/>
        </w:rPr>
        <w:t xml:space="preserve">    无 </w:t>
      </w:r>
    </w:p>
    <w:p>
      <w:pPr>
        <w:rPr>
          <w:rFonts w:hint="eastAsia" w:ascii="楷体" w:hAnsi="楷体" w:eastAsia="楷体"/>
          <w:sz w:val="32"/>
          <w:szCs w:val="32"/>
        </w:rPr>
      </w:pPr>
      <w:r>
        <w:rPr>
          <w:rFonts w:hint="eastAsia" w:ascii="楷体" w:hAnsi="楷体" w:eastAsia="楷体"/>
          <w:sz w:val="32"/>
          <w:szCs w:val="32"/>
        </w:rPr>
        <w:t xml:space="preserve">    三、机关运行经费增减变动原因说明</w:t>
      </w:r>
    </w:p>
    <w:p>
      <w:pPr>
        <w:rPr>
          <w:rFonts w:ascii="楷体" w:hAnsi="楷体" w:eastAsia="楷体"/>
          <w:sz w:val="32"/>
          <w:szCs w:val="32"/>
        </w:rPr>
      </w:pPr>
      <w:r>
        <w:rPr>
          <w:rFonts w:hint="eastAsia" w:ascii="楷体" w:hAnsi="楷体" w:eastAsia="楷体"/>
          <w:sz w:val="32"/>
          <w:szCs w:val="32"/>
        </w:rPr>
        <w:t xml:space="preserve">   </w:t>
      </w:r>
      <w:r>
        <w:rPr>
          <w:rFonts w:hint="eastAsia" w:ascii="仿宋" w:hAnsi="仿宋" w:eastAsia="仿宋"/>
          <w:sz w:val="32"/>
          <w:szCs w:val="32"/>
        </w:rPr>
        <w:t xml:space="preserve"> 我单位201</w:t>
      </w:r>
      <w:r>
        <w:rPr>
          <w:rFonts w:hint="eastAsia" w:ascii="仿宋" w:hAnsi="仿宋" w:eastAsia="仿宋"/>
          <w:sz w:val="32"/>
          <w:szCs w:val="32"/>
          <w:lang w:val="en-US" w:eastAsia="zh-CN"/>
        </w:rPr>
        <w:t>8</w:t>
      </w:r>
      <w:r>
        <w:rPr>
          <w:rFonts w:hint="eastAsia" w:ascii="仿宋" w:hAnsi="仿宋" w:eastAsia="仿宋"/>
          <w:sz w:val="32"/>
          <w:szCs w:val="32"/>
        </w:rPr>
        <w:t>年行政运行经费财政拨款预算</w:t>
      </w:r>
      <w:r>
        <w:rPr>
          <w:rFonts w:hint="eastAsia" w:ascii="仿宋" w:hAnsi="仿宋" w:eastAsia="仿宋"/>
          <w:sz w:val="32"/>
          <w:szCs w:val="32"/>
          <w:lang w:val="en-US" w:eastAsia="zh-CN"/>
        </w:rPr>
        <w:t>35.0</w:t>
      </w:r>
      <w:r>
        <w:rPr>
          <w:rFonts w:hint="eastAsia" w:ascii="仿宋" w:hAnsi="仿宋" w:eastAsia="仿宋"/>
          <w:sz w:val="32"/>
          <w:szCs w:val="32"/>
        </w:rPr>
        <w:t>万元，与201</w:t>
      </w:r>
      <w:r>
        <w:rPr>
          <w:rFonts w:hint="eastAsia" w:ascii="仿宋" w:hAnsi="仿宋" w:eastAsia="仿宋"/>
          <w:sz w:val="32"/>
          <w:szCs w:val="32"/>
          <w:lang w:val="en-US" w:eastAsia="zh-CN"/>
        </w:rPr>
        <w:t>7相比，因物价办与我局合并</w:t>
      </w:r>
      <w:r>
        <w:rPr>
          <w:rFonts w:hint="eastAsia" w:ascii="仿宋" w:hAnsi="仿宋" w:eastAsia="仿宋"/>
          <w:sz w:val="32"/>
          <w:szCs w:val="32"/>
        </w:rPr>
        <w:t>年</w:t>
      </w:r>
      <w:r>
        <w:rPr>
          <w:rFonts w:hint="eastAsia" w:ascii="仿宋" w:hAnsi="仿宋" w:eastAsia="仿宋"/>
          <w:sz w:val="32"/>
          <w:szCs w:val="32"/>
          <w:lang w:eastAsia="zh-CN"/>
        </w:rPr>
        <w:t>经费有所增加</w:t>
      </w:r>
      <w:r>
        <w:rPr>
          <w:rFonts w:hint="eastAsia" w:ascii="仿宋" w:hAnsi="仿宋" w:eastAsia="仿宋"/>
          <w:sz w:val="32"/>
          <w:szCs w:val="32"/>
        </w:rPr>
        <w:t>。</w:t>
      </w:r>
    </w:p>
    <w:p>
      <w:pPr>
        <w:rPr>
          <w:rFonts w:ascii="楷体" w:hAnsi="楷体" w:eastAsia="楷体"/>
          <w:sz w:val="32"/>
          <w:szCs w:val="32"/>
        </w:rPr>
      </w:pPr>
      <w:r>
        <w:rPr>
          <w:rFonts w:hint="eastAsia" w:ascii="楷体" w:hAnsi="楷体" w:eastAsia="楷体"/>
          <w:sz w:val="32"/>
          <w:szCs w:val="32"/>
        </w:rPr>
        <w:t xml:space="preserve">    四、其他说明（参考模板，各单位可根据本单位实际情况进行修改和完善）</w:t>
      </w:r>
    </w:p>
    <w:p>
      <w:pPr>
        <w:ind w:firstLine="636"/>
        <w:rPr>
          <w:rFonts w:ascii="仿宋" w:hAnsi="仿宋" w:eastAsia="仿宋"/>
          <w:sz w:val="32"/>
          <w:szCs w:val="32"/>
        </w:rPr>
      </w:pPr>
      <w:r>
        <w:rPr>
          <w:rFonts w:hint="eastAsia" w:ascii="仿宋" w:hAnsi="仿宋" w:eastAsia="仿宋"/>
          <w:sz w:val="32"/>
          <w:szCs w:val="32"/>
        </w:rPr>
        <w:t>（一）政府采购情况</w:t>
      </w:r>
    </w:p>
    <w:p>
      <w:pPr>
        <w:ind w:firstLine="636"/>
        <w:rPr>
          <w:rFonts w:hint="eastAsia" w:ascii="仿宋" w:hAnsi="仿宋" w:eastAsia="仿宋"/>
          <w:sz w:val="32"/>
          <w:szCs w:val="32"/>
        </w:rPr>
      </w:pPr>
      <w:r>
        <w:rPr>
          <w:rFonts w:hint="eastAsia" w:ascii="仿宋" w:hAnsi="仿宋" w:eastAsia="仿宋"/>
          <w:sz w:val="32"/>
          <w:szCs w:val="32"/>
        </w:rPr>
        <w:t>201</w:t>
      </w:r>
      <w:r>
        <w:rPr>
          <w:rFonts w:hint="eastAsia" w:ascii="仿宋" w:hAnsi="仿宋" w:eastAsia="仿宋"/>
          <w:sz w:val="32"/>
          <w:szCs w:val="32"/>
          <w:lang w:val="en-US" w:eastAsia="zh-CN"/>
        </w:rPr>
        <w:t>8</w:t>
      </w:r>
      <w:r>
        <w:rPr>
          <w:rFonts w:hint="eastAsia" w:ascii="仿宋" w:hAnsi="仿宋" w:eastAsia="仿宋"/>
          <w:sz w:val="32"/>
          <w:szCs w:val="32"/>
        </w:rPr>
        <w:t>年我单位</w:t>
      </w:r>
      <w:r>
        <w:rPr>
          <w:rFonts w:hint="eastAsia" w:ascii="仿宋" w:hAnsi="仿宋" w:eastAsia="仿宋"/>
          <w:sz w:val="32"/>
          <w:szCs w:val="32"/>
          <w:lang w:eastAsia="zh-CN"/>
        </w:rPr>
        <w:t>无</w:t>
      </w:r>
      <w:r>
        <w:rPr>
          <w:rFonts w:hint="eastAsia" w:ascii="仿宋" w:hAnsi="仿宋" w:eastAsia="仿宋"/>
          <w:sz w:val="32"/>
          <w:szCs w:val="32"/>
        </w:rPr>
        <w:t>政府采购预算</w:t>
      </w:r>
    </w:p>
    <w:p>
      <w:pPr>
        <w:ind w:firstLine="636"/>
        <w:rPr>
          <w:rFonts w:ascii="仿宋" w:hAnsi="仿宋" w:eastAsia="仿宋"/>
          <w:sz w:val="32"/>
          <w:szCs w:val="32"/>
        </w:rPr>
      </w:pPr>
      <w:r>
        <w:rPr>
          <w:rFonts w:hint="eastAsia" w:ascii="仿宋" w:hAnsi="仿宋" w:eastAsia="仿宋"/>
          <w:sz w:val="32"/>
          <w:szCs w:val="32"/>
        </w:rPr>
        <w:t>（二）政府购买服务指导性目录</w:t>
      </w:r>
    </w:p>
    <w:p>
      <w:pPr>
        <w:ind w:firstLine="636"/>
        <w:rPr>
          <w:rFonts w:ascii="仿宋" w:hAnsi="仿宋" w:eastAsia="仿宋"/>
          <w:sz w:val="32"/>
          <w:szCs w:val="32"/>
        </w:rPr>
      </w:pPr>
      <w:r>
        <w:rPr>
          <w:rFonts w:hint="eastAsia" w:ascii="仿宋" w:hAnsi="仿宋" w:eastAsia="仿宋"/>
          <w:sz w:val="32"/>
          <w:szCs w:val="32"/>
        </w:rPr>
        <w:t>（三）国有资产占有使用情况</w:t>
      </w:r>
    </w:p>
    <w:p>
      <w:pPr>
        <w:ind w:firstLine="636"/>
        <w:rPr>
          <w:rFonts w:hint="eastAsia" w:ascii="仿宋" w:hAnsi="仿宋" w:eastAsia="仿宋"/>
          <w:sz w:val="32"/>
          <w:szCs w:val="32"/>
        </w:rPr>
      </w:pPr>
      <w:r>
        <w:rPr>
          <w:rFonts w:hint="eastAsia" w:ascii="仿宋" w:hAnsi="仿宋" w:eastAsia="仿宋"/>
          <w:sz w:val="32"/>
          <w:szCs w:val="32"/>
        </w:rPr>
        <w:t>1.车辆情况；</w:t>
      </w:r>
    </w:p>
    <w:p>
      <w:pPr>
        <w:ind w:firstLine="636"/>
        <w:rPr>
          <w:rFonts w:ascii="仿宋" w:hAnsi="仿宋" w:eastAsia="仿宋"/>
          <w:sz w:val="32"/>
          <w:szCs w:val="32"/>
        </w:rPr>
      </w:pPr>
      <w:r>
        <w:rPr>
          <w:rFonts w:hint="eastAsia" w:ascii="仿宋" w:hAnsi="仿宋" w:eastAsia="仿宋"/>
          <w:sz w:val="32"/>
          <w:szCs w:val="32"/>
        </w:rPr>
        <w:t>无</w:t>
      </w:r>
    </w:p>
    <w:p>
      <w:pPr>
        <w:ind w:firstLine="636"/>
        <w:rPr>
          <w:rFonts w:ascii="仿宋" w:hAnsi="仿宋" w:eastAsia="仿宋"/>
          <w:sz w:val="32"/>
          <w:szCs w:val="32"/>
        </w:rPr>
      </w:pPr>
      <w:r>
        <w:rPr>
          <w:rFonts w:hint="eastAsia" w:ascii="仿宋" w:hAnsi="仿宋" w:eastAsia="仿宋"/>
          <w:sz w:val="32"/>
          <w:szCs w:val="32"/>
        </w:rPr>
        <w:t>2.房屋情况； 我单位房无资产为18.79万元，正常使用.其他国有资产为79.93万元，正常使用。</w:t>
      </w:r>
    </w:p>
    <w:p>
      <w:pPr>
        <w:rPr>
          <w:rFonts w:ascii="仿宋" w:hAnsi="仿宋" w:eastAsia="仿宋"/>
          <w:sz w:val="32"/>
          <w:szCs w:val="32"/>
        </w:rPr>
      </w:pPr>
      <w:r>
        <w:rPr>
          <w:rFonts w:hint="eastAsia" w:ascii="仿宋" w:hAnsi="仿宋" w:eastAsia="仿宋"/>
          <w:sz w:val="32"/>
          <w:szCs w:val="32"/>
        </w:rPr>
        <w:t xml:space="preserve">   （四）绩效管理情况</w:t>
      </w:r>
    </w:p>
    <w:p>
      <w:pPr>
        <w:ind w:firstLine="636"/>
        <w:rPr>
          <w:rFonts w:hint="eastAsia" w:ascii="仿宋" w:hAnsi="仿宋" w:eastAsia="仿宋"/>
          <w:sz w:val="32"/>
          <w:szCs w:val="32"/>
        </w:rPr>
      </w:pPr>
      <w:r>
        <w:rPr>
          <w:rFonts w:hint="eastAsia" w:ascii="仿宋" w:hAnsi="仿宋" w:eastAsia="仿宋"/>
          <w:sz w:val="32"/>
          <w:szCs w:val="32"/>
        </w:rPr>
        <w:t xml:space="preserve">  无</w:t>
      </w:r>
    </w:p>
    <w:p>
      <w:pPr>
        <w:ind w:firstLine="636"/>
        <w:rPr>
          <w:rFonts w:ascii="仿宋" w:hAnsi="仿宋" w:eastAsia="仿宋"/>
          <w:sz w:val="32"/>
          <w:szCs w:val="32"/>
        </w:rPr>
      </w:pPr>
      <w:r>
        <w:rPr>
          <w:rFonts w:hint="eastAsia" w:ascii="仿宋" w:hAnsi="仿宋" w:eastAsia="仿宋"/>
          <w:sz w:val="32"/>
          <w:szCs w:val="32"/>
        </w:rPr>
        <w:t>（五） 其他</w:t>
      </w:r>
    </w:p>
    <w:p>
      <w:pPr>
        <w:rPr>
          <w:rFonts w:ascii="黑体" w:hAnsi="黑体" w:eastAsia="黑体"/>
          <w:sz w:val="32"/>
          <w:szCs w:val="32"/>
        </w:rPr>
      </w:pPr>
      <w:r>
        <w:rPr>
          <w:rFonts w:hint="eastAsia" w:ascii="黑体" w:hAnsi="黑体" w:eastAsia="黑体"/>
          <w:sz w:val="32"/>
          <w:szCs w:val="32"/>
        </w:rPr>
        <w:t>第四部分  名词解释</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（一）基本支出</w:t>
      </w:r>
      <w:r>
        <w:rPr>
          <w:rFonts w:hint="eastAsia" w:ascii="仿宋" w:hAnsi="仿宋" w:eastAsia="仿宋"/>
          <w:sz w:val="32"/>
          <w:szCs w:val="32"/>
        </w:rPr>
        <w:t>：指为保障机构正常运转、完成日常</w:t>
      </w:r>
    </w:p>
    <w:p>
      <w:pPr>
        <w:autoSpaceDE w:val="0"/>
        <w:autoSpaceDN w:val="0"/>
        <w:adjustRightInd w:val="0"/>
        <w:rPr>
          <w:rFonts w:ascii="仿宋" w:hAnsi="仿宋" w:eastAsia="仿宋"/>
          <w:sz w:val="32"/>
          <w:szCs w:val="32"/>
        </w:rPr>
      </w:pPr>
      <w:r>
        <w:rPr>
          <w:rFonts w:hint="eastAsia" w:ascii="仿宋" w:hAnsi="仿宋" w:eastAsia="仿宋"/>
          <w:sz w:val="32"/>
          <w:szCs w:val="32"/>
        </w:rPr>
        <w:t>工作任务而发生的人员支出和公用支出。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（二）项目支出</w:t>
      </w:r>
      <w:r>
        <w:rPr>
          <w:rFonts w:hint="eastAsia" w:ascii="仿宋" w:hAnsi="仿宋" w:eastAsia="仿宋"/>
          <w:sz w:val="32"/>
          <w:szCs w:val="32"/>
        </w:rPr>
        <w:t>：指在基本支出之外为完成特定行政任</w:t>
      </w:r>
    </w:p>
    <w:p>
      <w:pPr>
        <w:rPr>
          <w:rFonts w:ascii="仿宋" w:hAnsi="仿宋" w:eastAsia="仿宋"/>
          <w:sz w:val="32"/>
          <w:szCs w:val="32"/>
        </w:rPr>
      </w:pPr>
      <w:r>
        <w:rPr>
          <w:rFonts w:hint="eastAsia" w:ascii="仿宋" w:hAnsi="仿宋" w:eastAsia="仿宋"/>
          <w:sz w:val="32"/>
          <w:szCs w:val="32"/>
        </w:rPr>
        <w:t>务和事业发展目标所发生的支出。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（三）“三公”经费</w:t>
      </w:r>
      <w:r>
        <w:rPr>
          <w:rFonts w:hint="eastAsia" w:ascii="仿宋" w:hAnsi="仿宋" w:eastAsia="仿宋"/>
          <w:sz w:val="32"/>
          <w:szCs w:val="32"/>
        </w:rPr>
        <w:t>：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（四）机关运行经费</w:t>
      </w:r>
      <w:r>
        <w:rPr>
          <w:rFonts w:hint="eastAsia" w:ascii="仿宋" w:hAnsi="仿宋" w:eastAsia="仿宋"/>
          <w:sz w:val="32"/>
          <w:szCs w:val="32"/>
        </w:rPr>
        <w:t>：指行政单位和参照公务员法管理的事业单位使用一般公共预算安排的基本支出中的日常公用经费支出。</w:t>
      </w:r>
    </w:p>
    <w:p>
      <w:pPr>
        <w:rPr>
          <w:rFonts w:ascii="仿宋" w:hAnsi="仿宋" w:eastAsia="仿宋"/>
          <w:sz w:val="32"/>
          <w:szCs w:val="32"/>
        </w:rPr>
      </w:pPr>
    </w:p>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18</w:t>
    </w:r>
    <w:r>
      <w:rPr>
        <w:rFonts w:ascii="宋体" w:hAnsi="宋体"/>
        <w:sz w:val="28"/>
        <w:szCs w:val="28"/>
      </w:rPr>
      <w:fldChar w:fldCharType="end"/>
    </w:r>
    <w:r>
      <w:rPr>
        <w:rStyle w:val="6"/>
        <w:rFonts w:hint="eastAsia"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F95AC1"/>
    <w:multiLevelType w:val="singleLevel"/>
    <w:tmpl w:val="58F95A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A19CE"/>
    <w:rsid w:val="140E63BD"/>
    <w:rsid w:val="39255948"/>
    <w:rsid w:val="3BF0385D"/>
    <w:rsid w:val="58411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link w:val="5"/>
    <w:semiHidden/>
    <w:uiPriority w:val="0"/>
    <w:rPr>
      <w:rFonts w:ascii="Times New Roman" w:hAnsi="Times New Roman"/>
      <w:szCs w:val="24"/>
    </w:rPr>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customStyle="1" w:styleId="5">
    <w:name w:val="Char Char Char Char Char Char Char"/>
    <w:basedOn w:val="1"/>
    <w:link w:val="4"/>
    <w:qFormat/>
    <w:uiPriority w:val="0"/>
    <w:rPr>
      <w:rFonts w:ascii="Times New Roman" w:hAnsi="Times New Roman"/>
      <w:szCs w:val="24"/>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2018-05-22T07:17:06Z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