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人民医院2018年度部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  概况</w:t>
      </w:r>
    </w:p>
    <w:p>
      <w:pPr>
        <w:pStyle w:val="8"/>
        <w:widowControl/>
        <w:numPr>
          <w:ilvl w:val="0"/>
          <w:numId w:val="1"/>
        </w:numPr>
        <w:spacing w:line="560" w:lineRule="exact"/>
        <w:ind w:firstLineChars="0"/>
        <w:rPr>
          <w:rFonts w:hint="eastAsia" w:ascii="仿宋_GB2312" w:hAnsi="楷体" w:eastAsia="仿宋_GB2312"/>
          <w:kern w:val="0"/>
          <w:sz w:val="32"/>
          <w:szCs w:val="32"/>
        </w:rPr>
      </w:pPr>
      <w:r>
        <w:rPr>
          <w:rFonts w:hint="eastAsia" w:ascii="仿宋_GB2312" w:hAnsi="楷体" w:eastAsia="仿宋_GB2312"/>
          <w:kern w:val="0"/>
          <w:sz w:val="32"/>
          <w:szCs w:val="32"/>
        </w:rPr>
        <w:t>本部门职责</w:t>
      </w:r>
    </w:p>
    <w:p>
      <w:pPr>
        <w:pStyle w:val="4"/>
        <w:ind w:firstLine="640" w:firstLineChars="200"/>
        <w:rPr>
          <w:rFonts w:ascii="仿宋" w:hAnsi="仿宋" w:eastAsia="仿宋"/>
          <w:sz w:val="32"/>
          <w:szCs w:val="32"/>
        </w:rPr>
      </w:pPr>
      <w:r>
        <w:rPr>
          <w:rFonts w:hint="eastAsia" w:ascii="仿宋" w:hAnsi="仿宋" w:eastAsia="仿宋"/>
          <w:sz w:val="32"/>
          <w:szCs w:val="32"/>
        </w:rPr>
        <w:t>为全县人民身体健康提供医疗与护理保健、医学教学、医学研究、卫生技术人员培训教育服务等。</w:t>
      </w:r>
    </w:p>
    <w:p>
      <w:pPr>
        <w:pStyle w:val="8"/>
        <w:widowControl/>
        <w:numPr>
          <w:ilvl w:val="0"/>
          <w:numId w:val="1"/>
        </w:numPr>
        <w:spacing w:line="560" w:lineRule="exact"/>
        <w:ind w:firstLineChars="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pStyle w:val="4"/>
        <w:ind w:firstLine="640" w:firstLineChars="200"/>
        <w:rPr>
          <w:rFonts w:ascii="仿宋" w:hAnsi="仿宋" w:eastAsia="仿宋"/>
          <w:sz w:val="32"/>
          <w:szCs w:val="32"/>
        </w:rPr>
      </w:pPr>
      <w:r>
        <w:rPr>
          <w:rFonts w:ascii="仿宋" w:hAnsi="仿宋" w:eastAsia="仿宋"/>
          <w:sz w:val="32"/>
          <w:szCs w:val="32"/>
        </w:rPr>
        <w:t>浮山县人民医院是一所县级二甲综合医院，为事业单位，独立编制机构数一个，编制人员219人，在职人员1</w:t>
      </w:r>
      <w:r>
        <w:rPr>
          <w:rFonts w:hint="eastAsia" w:ascii="仿宋" w:hAnsi="仿宋" w:eastAsia="仿宋"/>
          <w:sz w:val="32"/>
          <w:szCs w:val="32"/>
        </w:rPr>
        <w:t>37</w:t>
      </w:r>
      <w:r>
        <w:rPr>
          <w:rFonts w:ascii="仿宋" w:hAnsi="仿宋" w:eastAsia="仿宋"/>
          <w:sz w:val="32"/>
          <w:szCs w:val="32"/>
        </w:rPr>
        <w:t>人。</w:t>
      </w:r>
      <w:r>
        <w:rPr>
          <w:rFonts w:hint="eastAsia" w:ascii="仿宋" w:hAnsi="仿宋" w:eastAsia="仿宋"/>
          <w:color w:val="2B2B2B"/>
          <w:sz w:val="32"/>
          <w:szCs w:val="32"/>
          <w:shd w:val="clear" w:color="auto" w:fill="FFFFFF"/>
        </w:rPr>
        <w:t>开设病床</w:t>
      </w:r>
      <w:r>
        <w:rPr>
          <w:rFonts w:ascii="仿宋" w:hAnsi="仿宋" w:eastAsia="仿宋"/>
          <w:color w:val="2B2B2B"/>
          <w:sz w:val="32"/>
          <w:szCs w:val="32"/>
          <w:shd w:val="clear" w:color="auto" w:fill="FFFFFF"/>
        </w:rPr>
        <w:t>100</w:t>
      </w:r>
      <w:r>
        <w:rPr>
          <w:rFonts w:hint="eastAsia" w:ascii="仿宋" w:hAnsi="仿宋" w:eastAsia="仿宋"/>
          <w:color w:val="2B2B2B"/>
          <w:sz w:val="32"/>
          <w:szCs w:val="32"/>
          <w:shd w:val="clear" w:color="auto" w:fill="FFFFFF"/>
        </w:rPr>
        <w:t>张，机构分设行政、后勤、临床、医技等</w:t>
      </w:r>
      <w:r>
        <w:rPr>
          <w:rFonts w:ascii="仿宋" w:hAnsi="仿宋" w:eastAsia="仿宋"/>
          <w:color w:val="2B2B2B"/>
          <w:sz w:val="32"/>
          <w:szCs w:val="32"/>
          <w:shd w:val="clear" w:color="auto" w:fill="FFFFFF"/>
        </w:rPr>
        <w:t>34</w:t>
      </w:r>
      <w:r>
        <w:rPr>
          <w:rFonts w:hint="eastAsia" w:ascii="仿宋" w:hAnsi="仿宋" w:eastAsia="仿宋"/>
          <w:color w:val="2B2B2B"/>
          <w:sz w:val="32"/>
          <w:szCs w:val="32"/>
          <w:shd w:val="clear" w:color="auto" w:fill="FFFFFF"/>
        </w:rPr>
        <w:t>个科室。</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一、浮山县人民医院2018年预算收支总表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二、浮山县人民医院2018年预算收入总表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三、浮山县人民医院2018年预算支出总表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四、浮山县人民医院2018年财政拨款收支总表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五、浮山县人民医院2018年一般公共预算支出预算表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六、浮山县人民医院2018年一般公共预算安排基本支出分经济科目表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七、浮山县人民医院2018年政府性基金预算收入预算表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八、浮山县人民医院2018年政府性基金预算支出预算表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九、浮山县人民医院2018年“三公”经费预算财政拨款情况统计表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十、浮山县人民医院2018年机关运行经费预算财政拨款情况统计表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十一、浮山县人民医院2018年县级财政项目支出绩效目标表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人民医院2018年部门预算859.88万元，比2017年预算增加2.91万元。其中：工资福利支出比2017年增加了241.29万元，增加原因为2018年代扣了养老保险和职业年金。商品和服务支出比2017年增加了27.51万元，增加原因为2018年商品和服务支出里面包括了工会经费、职工福利费和其他交通费。对个人和家庭补助支出比2017年减少了265.89万元，减少原因为2018年预算中不包括退休人工资，退休人员工资移交社保机构发放。</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 w:hAnsi="仿宋" w:eastAsia="仿宋" w:cs="仿宋"/>
          <w:b w:val="0"/>
          <w:bCs w:val="0"/>
          <w:kern w:val="0"/>
          <w:sz w:val="32"/>
          <w:szCs w:val="32"/>
        </w:rPr>
      </w:pPr>
      <w:r>
        <w:rPr>
          <w:rFonts w:hint="eastAsia" w:ascii="黑体" w:hAnsi="黑体" w:eastAsia="黑体"/>
          <w:sz w:val="32"/>
          <w:szCs w:val="32"/>
        </w:rPr>
        <w:t xml:space="preserve">   </w:t>
      </w:r>
      <w:r>
        <w:rPr>
          <w:rFonts w:hint="eastAsia" w:ascii="仿宋" w:hAnsi="仿宋" w:eastAsia="仿宋" w:cs="仿宋"/>
          <w:b w:val="0"/>
          <w:bCs w:val="0"/>
          <w:sz w:val="32"/>
          <w:szCs w:val="32"/>
        </w:rPr>
        <w:t xml:space="preserve"> 本单位无“三公”经费。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rPr>
        <w:t>本单位2018年机关运行经费</w:t>
      </w:r>
      <w:r>
        <w:rPr>
          <w:rFonts w:hint="eastAsia" w:ascii="仿宋_GB2312" w:hAnsi="仿宋" w:eastAsia="仿宋_GB2312"/>
          <w:kern w:val="0"/>
          <w:sz w:val="32"/>
          <w:szCs w:val="32"/>
          <w:lang w:val="en-US" w:eastAsia="zh-CN"/>
        </w:rPr>
        <w:t>27.51</w:t>
      </w:r>
      <w:r>
        <w:rPr>
          <w:rFonts w:hint="eastAsia" w:ascii="仿宋_GB2312" w:hAnsi="仿宋" w:eastAsia="仿宋_GB2312"/>
          <w:kern w:val="0"/>
          <w:sz w:val="32"/>
          <w:szCs w:val="32"/>
        </w:rPr>
        <w:t>万元，比2017年预算增加</w:t>
      </w:r>
      <w:r>
        <w:rPr>
          <w:rFonts w:hint="eastAsia" w:ascii="仿宋_GB2312" w:hAnsi="仿宋" w:eastAsia="仿宋_GB2312"/>
          <w:kern w:val="0"/>
          <w:sz w:val="32"/>
          <w:szCs w:val="32"/>
          <w:lang w:val="en-US" w:eastAsia="zh-CN"/>
        </w:rPr>
        <w:t>27.51</w:t>
      </w:r>
      <w:r>
        <w:rPr>
          <w:rFonts w:hint="eastAsia" w:ascii="仿宋_GB2312" w:hAnsi="仿宋" w:eastAsia="仿宋_GB2312"/>
          <w:kern w:val="0"/>
          <w:sz w:val="32"/>
          <w:szCs w:val="32"/>
        </w:rPr>
        <w:t>万元，增长</w:t>
      </w:r>
      <w:r>
        <w:rPr>
          <w:rFonts w:hint="eastAsia" w:ascii="仿宋_GB2312" w:hAnsi="仿宋" w:eastAsia="仿宋_GB2312"/>
          <w:kern w:val="0"/>
          <w:sz w:val="32"/>
          <w:szCs w:val="32"/>
          <w:lang w:val="en-US" w:eastAsia="zh-CN"/>
        </w:rPr>
        <w:t>100</w:t>
      </w:r>
      <w:r>
        <w:rPr>
          <w:rFonts w:hint="eastAsia" w:ascii="仿宋_GB2312" w:hAnsi="仿宋" w:eastAsia="仿宋_GB2312"/>
          <w:kern w:val="0"/>
          <w:sz w:val="32"/>
          <w:szCs w:val="32"/>
        </w:rPr>
        <w:t>%,</w:t>
      </w:r>
      <w:r>
        <w:rPr>
          <w:rFonts w:hint="eastAsia" w:ascii="仿宋" w:hAnsi="仿宋" w:eastAsia="仿宋"/>
          <w:sz w:val="32"/>
          <w:szCs w:val="32"/>
          <w:lang w:val="en-US" w:eastAsia="zh-CN"/>
        </w:rPr>
        <w:t>增加原因为2018年商品和服务支出里面包括了工会经费、职工福利费和其他交通费。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 w:hAnsi="仿宋" w:eastAsia="仿宋" w:cs="仿宋"/>
          <w:kern w:val="0"/>
          <w:sz w:val="32"/>
          <w:szCs w:val="32"/>
        </w:rPr>
      </w:pPr>
      <w:r>
        <w:rPr>
          <w:rFonts w:hint="eastAsia" w:ascii="仿宋_GB2312" w:hAnsi="仿宋" w:eastAsia="仿宋_GB2312"/>
          <w:kern w:val="0"/>
          <w:sz w:val="32"/>
          <w:szCs w:val="32"/>
        </w:rPr>
        <w:t>本单位</w:t>
      </w:r>
      <w:r>
        <w:rPr>
          <w:rFonts w:hint="eastAsia" w:ascii="仿宋" w:hAnsi="仿宋" w:eastAsia="仿宋" w:cs="仿宋"/>
          <w:sz w:val="32"/>
          <w:szCs w:val="32"/>
        </w:rPr>
        <w:t>没有政府采购情况。</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年浮山</w:t>
      </w:r>
      <w:r>
        <w:rPr>
          <w:rFonts w:hint="eastAsia" w:ascii="仿宋_GB2312" w:hAnsi="仿宋" w:eastAsia="仿宋_GB2312"/>
          <w:kern w:val="0"/>
          <w:sz w:val="32"/>
          <w:szCs w:val="32"/>
          <w:lang w:eastAsia="zh-CN"/>
        </w:rPr>
        <w:t>人民医院</w:t>
      </w:r>
      <w:r>
        <w:rPr>
          <w:rFonts w:hint="eastAsia" w:ascii="仿宋_GB2312" w:hAnsi="仿宋" w:eastAsia="仿宋_GB2312"/>
          <w:kern w:val="0"/>
          <w:sz w:val="32"/>
          <w:szCs w:val="32"/>
        </w:rPr>
        <w:t>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10387</w:t>
      </w:r>
      <w:r>
        <w:rPr>
          <w:rFonts w:hint="eastAsia" w:ascii="仿宋_GB2312" w:eastAsia="仿宋_GB2312"/>
          <w:sz w:val="32"/>
          <w:szCs w:val="32"/>
        </w:rPr>
        <w:t>万元。本单位共有车辆</w:t>
      </w:r>
      <w:r>
        <w:rPr>
          <w:rFonts w:ascii="仿宋_GB2312" w:eastAsia="仿宋_GB2312"/>
          <w:sz w:val="32"/>
          <w:szCs w:val="32"/>
        </w:rPr>
        <w:t>1</w:t>
      </w:r>
      <w:r>
        <w:rPr>
          <w:rFonts w:hint="eastAsia" w:ascii="仿宋_GB2312" w:eastAsia="仿宋_GB2312"/>
          <w:sz w:val="32"/>
          <w:szCs w:val="32"/>
        </w:rPr>
        <w:t>辆，其中一般公务用车</w:t>
      </w:r>
      <w:r>
        <w:rPr>
          <w:rFonts w:ascii="仿宋_GB2312" w:eastAsia="仿宋_GB2312"/>
          <w:sz w:val="32"/>
          <w:szCs w:val="32"/>
        </w:rPr>
        <w:t>1</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2</w:t>
      </w:r>
      <w:r>
        <w:rPr>
          <w:rFonts w:hint="eastAsia" w:ascii="仿宋_GB2312" w:eastAsia="仿宋_GB2312"/>
          <w:sz w:val="32"/>
          <w:szCs w:val="32"/>
        </w:rPr>
        <w:t>台。</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46FD2"/>
    <w:multiLevelType w:val="multilevel"/>
    <w:tmpl w:val="7CA46FD2"/>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67484"/>
    <w:rsid w:val="21A170CD"/>
    <w:rsid w:val="24E95E8F"/>
    <w:rsid w:val="401A7669"/>
    <w:rsid w:val="40B034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page number"/>
    <w:basedOn w:val="5"/>
    <w:qFormat/>
    <w:uiPriority w:val="0"/>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2019-01-28T09:04:28Z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