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36"/>
          <w:szCs w:val="36"/>
        </w:rPr>
      </w:pPr>
      <w:r>
        <w:rPr>
          <w:rFonts w:hint="eastAsia" w:ascii="方正小标宋简体" w:hAnsi="宋体" w:eastAsia="方正小标宋简体" w:cs="宋体"/>
          <w:kern w:val="0"/>
          <w:sz w:val="36"/>
          <w:szCs w:val="36"/>
        </w:rPr>
        <w:t>浮山县</w:t>
      </w:r>
      <w:r>
        <w:rPr>
          <w:rFonts w:hint="eastAsia" w:ascii="方正小标宋简体" w:hAnsi="华文中宋" w:eastAsia="方正小标宋简体"/>
          <w:kern w:val="0"/>
          <w:sz w:val="36"/>
          <w:szCs w:val="36"/>
        </w:rPr>
        <w:t>农业综合开发办公室2018年度部</w:t>
      </w:r>
      <w:r>
        <w:rPr>
          <w:rFonts w:hint="eastAsia" w:ascii="方正小标宋简体" w:hAnsi="宋体" w:eastAsia="方正小标宋简体" w:cs="宋体"/>
          <w:kern w:val="0"/>
          <w:sz w:val="36"/>
          <w:szCs w:val="36"/>
        </w:rPr>
        <w:t>门预</w:t>
      </w:r>
      <w:r>
        <w:rPr>
          <w:rFonts w:hint="eastAsia" w:ascii="方正小标宋简体" w:hAnsi="Dotum" w:eastAsia="方正小标宋简体" w:cs="Dotum"/>
          <w:kern w:val="0"/>
          <w:sz w:val="36"/>
          <w:szCs w:val="36"/>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  概况</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spacing w:line="560" w:lineRule="exact"/>
        <w:rPr>
          <w:rFonts w:ascii="仿宋_GB2312" w:hAnsi="楷体" w:eastAsia="仿宋_GB2312"/>
          <w:kern w:val="0"/>
          <w:sz w:val="32"/>
          <w:szCs w:val="32"/>
        </w:rPr>
      </w:pPr>
      <w:r>
        <w:rPr>
          <w:rFonts w:hint="eastAsia" w:ascii="仿宋_GB2312" w:hAnsi="楷体" w:eastAsia="仿宋_GB2312"/>
          <w:kern w:val="0"/>
          <w:sz w:val="32"/>
          <w:szCs w:val="32"/>
        </w:rPr>
        <w:t xml:space="preserve">    负责全面贯彻执行国家和省市农业综合开发的方针、政策，落实项目和资金的管理制度，制定全县农业综合开发规划、计划和项目管理办法；编制全县农业综合开发中长期发展规划、年度项目计划：加强宏观调控，引导全县农业综合开发健康发展。</w:t>
      </w:r>
    </w:p>
    <w:p>
      <w:pPr>
        <w:ind w:firstLine="643" w:firstLineChars="200"/>
        <w:rPr>
          <w:rFonts w:ascii="楷体" w:hAnsi="楷体" w:eastAsia="楷体"/>
          <w:b/>
          <w:sz w:val="32"/>
          <w:szCs w:val="32"/>
        </w:rPr>
      </w:pPr>
      <w:r>
        <w:rPr>
          <w:rFonts w:hint="eastAsia" w:ascii="楷体" w:hAnsi="楷体" w:eastAsia="楷体"/>
          <w:b/>
          <w:sz w:val="32"/>
          <w:szCs w:val="32"/>
        </w:rPr>
        <w:t>二、机构设置情况</w:t>
      </w:r>
    </w:p>
    <w:p>
      <w:pPr>
        <w:ind w:firstLine="640" w:firstLineChars="200"/>
        <w:rPr>
          <w:rFonts w:ascii="仿宋_GB2312" w:eastAsia="仿宋_GB2312"/>
          <w:sz w:val="32"/>
          <w:szCs w:val="32"/>
        </w:rPr>
      </w:pPr>
      <w:r>
        <w:rPr>
          <w:rFonts w:hint="eastAsia" w:ascii="仿宋_GB2312" w:eastAsia="仿宋_GB2312" w:cs="仿宋_GB2312"/>
          <w:sz w:val="32"/>
          <w:szCs w:val="32"/>
        </w:rPr>
        <w:t>现有在职职工10人，其中本单位职工6人：主任1人，副主任</w:t>
      </w:r>
      <w:r>
        <w:rPr>
          <w:rFonts w:ascii="仿宋_GB2312" w:eastAsia="仿宋_GB2312" w:cs="仿宋_GB2312"/>
          <w:sz w:val="32"/>
          <w:szCs w:val="32"/>
        </w:rPr>
        <w:t>1</w:t>
      </w:r>
      <w:r>
        <w:rPr>
          <w:rFonts w:hint="eastAsia" w:ascii="仿宋_GB2312" w:eastAsia="仿宋_GB2312" w:cs="仿宋_GB2312"/>
          <w:sz w:val="32"/>
          <w:szCs w:val="32"/>
        </w:rPr>
        <w:t>人，事业人员4人，借调农业局2人，借调水利局2人。下设办公室、综合科、土地科三个各科室。</w:t>
      </w:r>
      <w:r>
        <w:rPr>
          <w:rFonts w:ascii="仿宋_GB2312" w:eastAsia="仿宋_GB2312"/>
          <w:sz w:val="32"/>
          <w:szCs w:val="32"/>
        </w:rPr>
        <w:t xml:space="preserve"> </w:t>
      </w:r>
    </w:p>
    <w:p>
      <w:pPr>
        <w:widowControl/>
        <w:spacing w:line="560" w:lineRule="exact"/>
        <w:rPr>
          <w:rFonts w:ascii="仿宋_GB2312" w:hAnsi="楷体" w:eastAsia="仿宋_GB2312"/>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  2018年度部门预算报表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一、浮山县农业综合开发办公室2018年预算收支总表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二、浮山县农业综合开发办公室年预算收入总表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三、浮山县农业综合开发办公室2018年预算支出总表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四、浮山县农业综合开发办公室2018年财政拨款收支总表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五、浮山县农业综合开发办公室2018年一般公共预算支出预算表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六、浮山县农业综合开发办公室2018年一般公共预算安排基本支出分经济科目表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七、浮山县农业综合开发办公室2018年政府性基金预算收入预算表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八、浮山县农业综合开发办公室2018年政府性基金预算支出预算表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九、浮山县农业综合开发办公室2018年“三公”经费预算财政拨款情况统计表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十、浮山县农业综合开发办公室2018年机关运行经费预算财政拨款情况统计表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十一、浮山县农业综合开发办公室2018年县级财政项目支出绩效目标表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  2018年度部门预算情况说明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一、2018年度部门预算数据变动情况及原因</w:t>
      </w:r>
    </w:p>
    <w:p>
      <w:pPr>
        <w:spacing w:line="580" w:lineRule="exact"/>
        <w:ind w:firstLine="636"/>
        <w:rPr>
          <w:rFonts w:ascii="仿宋_GB2312" w:hAnsi="楷体" w:eastAsia="仿宋_GB2312"/>
          <w:kern w:val="0"/>
          <w:sz w:val="32"/>
          <w:szCs w:val="32"/>
        </w:rPr>
      </w:pPr>
      <w:r>
        <w:rPr>
          <w:rFonts w:hint="eastAsia" w:ascii="仿宋" w:hAnsi="仿宋" w:eastAsia="仿宋"/>
          <w:sz w:val="32"/>
          <w:szCs w:val="32"/>
        </w:rPr>
        <w:t>浮山县农业综合开发办2018年部门预算71.63万元，比2017年预算增加了31.75万元。其中：工资福利支出比2017年增加了33.31万元，增加原因为2018年代扣了养老保险和职业年金。商品和服务支出比2017年增加了2.02万元，增加原因为2018年商品和服务支出里面包括了工会经费、职工福利费和其他交通费。对个人和家庭补助支出比2017年减少了3.585万元，减少原因为2018年预算中不包括退休人工资，退休人员工资移交社保机构发放。</w:t>
      </w:r>
    </w:p>
    <w:p>
      <w:pPr>
        <w:widowControl/>
        <w:spacing w:line="560" w:lineRule="exact"/>
        <w:ind w:firstLine="636"/>
        <w:rPr>
          <w:rFonts w:ascii="仿宋_GB2312" w:hAnsi="楷体" w:eastAsia="仿宋_GB2312"/>
          <w:kern w:val="0"/>
          <w:sz w:val="32"/>
          <w:szCs w:val="32"/>
        </w:rPr>
      </w:pP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年一般公共预算安排的“三公”经费预算</w:t>
      </w:r>
      <w:r>
        <w:rPr>
          <w:rFonts w:hint="eastAsia" w:ascii="仿宋" w:hAnsi="仿宋" w:eastAsia="仿宋"/>
          <w:sz w:val="32"/>
          <w:szCs w:val="32"/>
        </w:rPr>
        <w:t>4.47</w:t>
      </w:r>
      <w:r>
        <w:rPr>
          <w:rFonts w:hint="eastAsia" w:ascii="仿宋_GB2312" w:eastAsia="仿宋_GB2312"/>
          <w:sz w:val="32"/>
          <w:szCs w:val="32"/>
        </w:rPr>
        <w:t>万元，其中：公务用车运行维护费</w:t>
      </w:r>
      <w:r>
        <w:rPr>
          <w:rFonts w:hint="eastAsia" w:ascii="仿宋" w:hAnsi="仿宋" w:eastAsia="仿宋"/>
          <w:sz w:val="32"/>
          <w:szCs w:val="32"/>
        </w:rPr>
        <w:t>4.47</w:t>
      </w:r>
      <w:r>
        <w:rPr>
          <w:rFonts w:hint="eastAsia" w:ascii="仿宋_GB2312" w:eastAsia="仿宋_GB2312"/>
          <w:sz w:val="32"/>
          <w:szCs w:val="32"/>
        </w:rPr>
        <w:t>万元。</w:t>
      </w:r>
      <w:r>
        <w:rPr>
          <w:rFonts w:ascii="仿宋_GB2312" w:eastAsia="仿宋_GB2312"/>
          <w:sz w:val="32"/>
          <w:szCs w:val="32"/>
        </w:rPr>
        <w:t>201</w:t>
      </w:r>
      <w:r>
        <w:rPr>
          <w:rFonts w:hint="eastAsia" w:ascii="仿宋_GB2312" w:eastAsia="仿宋_GB2312"/>
          <w:sz w:val="32"/>
          <w:szCs w:val="32"/>
        </w:rPr>
        <w:t>7年一般公共预算安排的“三公”经费预算</w:t>
      </w:r>
      <w:r>
        <w:rPr>
          <w:rFonts w:hint="eastAsia" w:ascii="仿宋" w:hAnsi="仿宋" w:eastAsia="仿宋"/>
          <w:sz w:val="32"/>
          <w:szCs w:val="32"/>
        </w:rPr>
        <w:t>4.1</w:t>
      </w:r>
      <w:r>
        <w:rPr>
          <w:rFonts w:hint="eastAsia" w:ascii="仿宋_GB2312" w:eastAsia="仿宋_GB2312"/>
          <w:sz w:val="32"/>
          <w:szCs w:val="32"/>
        </w:rPr>
        <w:t>万元，其中：公务用车运行维护费</w:t>
      </w:r>
      <w:r>
        <w:rPr>
          <w:rFonts w:hint="eastAsia" w:ascii="仿宋" w:hAnsi="仿宋" w:eastAsia="仿宋"/>
          <w:sz w:val="32"/>
          <w:szCs w:val="32"/>
        </w:rPr>
        <w:t>4.1</w:t>
      </w:r>
      <w:r>
        <w:rPr>
          <w:rFonts w:hint="eastAsia" w:ascii="仿宋_GB2312" w:eastAsia="仿宋_GB2312"/>
          <w:sz w:val="32"/>
          <w:szCs w:val="32"/>
        </w:rPr>
        <w:t>万元。增加原因为我单位公务用车年久维修维护费需要增加。</w:t>
      </w:r>
    </w:p>
    <w:p>
      <w:pPr>
        <w:widowControl/>
        <w:spacing w:line="560" w:lineRule="exact"/>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 w:hAnsi="仿宋" w:eastAsia="仿宋"/>
          <w:sz w:val="32"/>
          <w:szCs w:val="32"/>
        </w:rPr>
      </w:pPr>
      <w:r>
        <w:rPr>
          <w:rFonts w:hint="eastAsia" w:ascii="仿宋_GB2312" w:hAnsi="楷体" w:eastAsia="仿宋_GB2312"/>
          <w:kern w:val="0"/>
          <w:sz w:val="32"/>
          <w:szCs w:val="32"/>
        </w:rPr>
        <w:t>浮山县农业综合开发办公室机构运行</w:t>
      </w:r>
      <w:r>
        <w:rPr>
          <w:rFonts w:hint="eastAsia" w:ascii="仿宋_GB2312" w:hAnsi="仿宋" w:eastAsia="仿宋_GB2312"/>
          <w:kern w:val="0"/>
          <w:sz w:val="32"/>
          <w:szCs w:val="32"/>
        </w:rPr>
        <w:t>2018部门预算14.77万元，比2017年预算增加了2.02万元，增长9%,</w:t>
      </w:r>
      <w:r>
        <w:rPr>
          <w:rFonts w:hint="eastAsia" w:ascii="仿宋" w:hAnsi="仿宋" w:eastAsia="仿宋"/>
          <w:sz w:val="32"/>
          <w:szCs w:val="32"/>
        </w:rPr>
        <w:t>增加原因为2018年商品和服务支出里面包括了工会经费、职工福利费和其他交通费。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2018年浮山县</w:t>
      </w:r>
      <w:r>
        <w:rPr>
          <w:rFonts w:hint="eastAsia" w:ascii="仿宋_GB2312" w:hAnsi="楷体" w:eastAsia="仿宋_GB2312"/>
          <w:kern w:val="0"/>
          <w:sz w:val="32"/>
          <w:szCs w:val="32"/>
        </w:rPr>
        <w:t>农业综合开发办公室</w:t>
      </w:r>
      <w:r>
        <w:rPr>
          <w:rFonts w:hint="eastAsia" w:ascii="仿宋_GB2312" w:hAnsi="仿宋" w:eastAsia="仿宋_GB2312"/>
          <w:kern w:val="0"/>
          <w:sz w:val="32"/>
          <w:szCs w:val="32"/>
        </w:rPr>
        <w:t>政府采购预算总额6.8万元，其中：政府采购货物预算6.8万元（公务车辆加油4.4、办公用品2.4万元）。</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1.车辆情况；本单位共有公务车辆1辆。</w:t>
      </w:r>
    </w:p>
    <w:p>
      <w:pPr>
        <w:widowControl/>
        <w:spacing w:line="560" w:lineRule="exact"/>
        <w:ind w:firstLine="480" w:firstLineChars="150"/>
        <w:rPr>
          <w:rFonts w:ascii="仿宋_GB2312" w:hAnsi="仿宋" w:eastAsia="仿宋_GB2312"/>
          <w:kern w:val="0"/>
          <w:sz w:val="32"/>
          <w:szCs w:val="32"/>
        </w:rPr>
      </w:pPr>
      <w:r>
        <w:rPr>
          <w:rFonts w:hint="eastAsia" w:ascii="仿宋_GB2312" w:hAnsi="仿宋" w:eastAsia="仿宋_GB2312"/>
          <w:kern w:val="0"/>
          <w:sz w:val="32"/>
          <w:szCs w:val="32"/>
        </w:rPr>
        <w:t xml:space="preserve"> 2.房屋情况；</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3.其他国有资产占有使用情况。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（二）绩效评价</w:t>
      </w:r>
    </w:p>
    <w:p>
      <w:pPr>
        <w:widowControl/>
        <w:spacing w:line="560" w:lineRule="exact"/>
        <w:ind w:firstLine="636"/>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rPr>
        <w:t>2018年度浮山县农业综合开发办公室</w:t>
      </w:r>
      <w:r>
        <w:rPr>
          <w:rFonts w:hint="eastAsia" w:ascii="仿宋_GB2312" w:hAnsi="仿宋" w:eastAsia="仿宋_GB2312"/>
          <w:kern w:val="0"/>
          <w:sz w:val="32"/>
          <w:szCs w:val="32"/>
          <w:lang w:eastAsia="zh-CN"/>
        </w:rPr>
        <w:t>项目绩效评价</w:t>
      </w:r>
      <w:r>
        <w:rPr>
          <w:rFonts w:hint="eastAsia" w:ascii="仿宋_GB2312" w:hAnsi="仿宋" w:eastAsia="仿宋_GB2312"/>
          <w:kern w:val="0"/>
          <w:sz w:val="32"/>
          <w:szCs w:val="32"/>
          <w:lang w:val="en-US" w:eastAsia="zh-CN"/>
        </w:rPr>
        <w:t>0个</w:t>
      </w:r>
      <w:bookmarkStart w:id="0" w:name="_GoBack"/>
      <w:bookmarkEnd w:id="0"/>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  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pPr>
        <w:widowControl/>
        <w:snapToGrid w:val="0"/>
        <w:spacing w:line="560" w:lineRule="exact"/>
        <w:ind w:firstLine="640"/>
        <w:rPr>
          <w:rFonts w:ascii="仿宋_GB2312" w:hAnsi="仿宋" w:eastAsia="仿宋_GB2312"/>
          <w:kern w:val="0"/>
          <w:sz w:val="32"/>
          <w:szCs w:val="32"/>
        </w:rPr>
      </w:pPr>
    </w:p>
    <w:p>
      <w:pPr>
        <w:widowControl/>
        <w:snapToGrid w:val="0"/>
        <w:spacing w:line="560" w:lineRule="exact"/>
        <w:ind w:firstLine="640"/>
        <w:rPr>
          <w:rFonts w:ascii="仿宋_GB2312" w:hAnsi="仿宋" w:eastAsia="仿宋_GB2312"/>
          <w:kern w:val="0"/>
          <w:sz w:val="32"/>
          <w:szCs w:val="32"/>
        </w:rPr>
      </w:pPr>
    </w:p>
    <w:p>
      <w:pPr>
        <w:widowControl/>
        <w:snapToGrid w:val="0"/>
        <w:spacing w:line="560" w:lineRule="exact"/>
        <w:ind w:firstLine="640"/>
        <w:rPr>
          <w:rFonts w:ascii="仿宋_GB2312" w:hAnsi="仿宋" w:eastAsia="仿宋_GB2312"/>
          <w:kern w:val="0"/>
          <w:sz w:val="32"/>
          <w:szCs w:val="32"/>
        </w:rPr>
      </w:pPr>
    </w:p>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3</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18</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C73"/>
    <w:rsid w:val="00000CF6"/>
    <w:rsid w:val="000C49EB"/>
    <w:rsid w:val="00227BF6"/>
    <w:rsid w:val="003A1AAF"/>
    <w:rsid w:val="00414FBD"/>
    <w:rsid w:val="00422C6A"/>
    <w:rsid w:val="00492FB9"/>
    <w:rsid w:val="004D15C1"/>
    <w:rsid w:val="006215DE"/>
    <w:rsid w:val="00685C6D"/>
    <w:rsid w:val="007E7C73"/>
    <w:rsid w:val="009C6B6A"/>
    <w:rsid w:val="009C76D4"/>
    <w:rsid w:val="00B43F66"/>
    <w:rsid w:val="00BE2029"/>
    <w:rsid w:val="00D25C22"/>
    <w:rsid w:val="00DF4B43"/>
    <w:rsid w:val="00EC4A3C"/>
    <w:rsid w:val="00F7436A"/>
    <w:rsid w:val="0E0A19CE"/>
    <w:rsid w:val="1F8C1CCD"/>
    <w:rsid w:val="2A85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Char Char Char Char Char Char Char"/>
    <w:basedOn w:val="1"/>
    <w:uiPriority w:val="0"/>
    <w:rPr>
      <w:rFonts w:ascii="Times New Roman" w:hAnsi="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263</Words>
  <Characters>1500</Characters>
  <Lines>12</Lines>
  <Paragraphs>3</Paragraphs>
  <TotalTime>0</TotalTime>
  <ScaleCrop>false</ScaleCrop>
  <LinksUpToDate>false</LinksUpToDate>
  <CharactersWithSpaces>1760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dcterms:modified xsi:type="dcterms:W3CDTF">2019-01-28T09:26:08Z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