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hAnsi="宋体" w:eastAsia="方正小标宋简体" w:cs="宋体"/>
          <w:kern w:val="0"/>
          <w:sz w:val="44"/>
          <w:szCs w:val="44"/>
        </w:rPr>
      </w:pPr>
      <w:r>
        <w:rPr>
          <w:rFonts w:hint="eastAsia" w:ascii="方正小标宋简体" w:hAnsi="宋体" w:eastAsia="方正小标宋简体" w:cs="宋体"/>
          <w:kern w:val="0"/>
          <w:sz w:val="44"/>
          <w:szCs w:val="44"/>
        </w:rPr>
        <w:t>浮山县农业机械发展中心</w:t>
      </w:r>
    </w:p>
    <w:p>
      <w:pPr>
        <w:widowControl/>
        <w:jc w:val="center"/>
        <w:rPr>
          <w:rFonts w:ascii="方正小标宋简体" w:hAnsi="华文中宋" w:eastAsia="方正小标宋简体"/>
          <w:kern w:val="0"/>
          <w:sz w:val="44"/>
          <w:szCs w:val="44"/>
        </w:rPr>
      </w:pP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一、本部门职责</w:t>
      </w:r>
    </w:p>
    <w:p>
      <w:pPr>
        <w:widowControl/>
        <w:spacing w:line="560" w:lineRule="exact"/>
        <w:ind w:firstLine="640"/>
        <w:rPr>
          <w:rFonts w:ascii="仿宋_GB2312" w:hAnsi="楷体" w:eastAsia="仿宋_GB2312"/>
          <w:kern w:val="0"/>
          <w:sz w:val="32"/>
          <w:szCs w:val="32"/>
        </w:rPr>
      </w:pPr>
      <w:r>
        <w:rPr>
          <w:rFonts w:ascii="仿宋_GB2312" w:hAnsi="楷体" w:eastAsia="仿宋_GB2312"/>
          <w:kern w:val="0"/>
          <w:sz w:val="32"/>
          <w:szCs w:val="32"/>
        </w:rPr>
        <w:t xml:space="preserve">   </w:t>
      </w:r>
      <w:r>
        <w:rPr>
          <w:rFonts w:hint="eastAsia" w:ascii="仿宋_GB2312" w:hAnsi="楷体" w:eastAsia="仿宋_GB2312"/>
          <w:kern w:val="0"/>
          <w:sz w:val="32"/>
          <w:szCs w:val="32"/>
        </w:rPr>
        <w:t>浮山县农业机械发展中心于</w:t>
      </w:r>
      <w:r>
        <w:rPr>
          <w:rFonts w:ascii="仿宋_GB2312" w:hAnsi="楷体" w:eastAsia="仿宋_GB2312"/>
          <w:kern w:val="0"/>
          <w:sz w:val="32"/>
          <w:szCs w:val="32"/>
        </w:rPr>
        <w:t>2002</w:t>
      </w:r>
      <w:r>
        <w:rPr>
          <w:rFonts w:hint="eastAsia" w:ascii="仿宋_GB2312" w:hAnsi="楷体" w:eastAsia="仿宋_GB2312"/>
          <w:kern w:val="0"/>
          <w:sz w:val="32"/>
          <w:szCs w:val="32"/>
        </w:rPr>
        <w:t>年</w:t>
      </w:r>
      <w:r>
        <w:rPr>
          <w:rFonts w:ascii="仿宋_GB2312" w:hAnsi="楷体" w:eastAsia="仿宋_GB2312"/>
          <w:kern w:val="0"/>
          <w:sz w:val="32"/>
          <w:szCs w:val="32"/>
        </w:rPr>
        <w:t>9</w:t>
      </w:r>
      <w:r>
        <w:rPr>
          <w:rFonts w:hint="eastAsia" w:ascii="仿宋_GB2312" w:hAnsi="楷体" w:eastAsia="仿宋_GB2312"/>
          <w:kern w:val="0"/>
          <w:sz w:val="32"/>
          <w:szCs w:val="32"/>
        </w:rPr>
        <w:t>月</w:t>
      </w:r>
      <w:r>
        <w:rPr>
          <w:rFonts w:ascii="仿宋_GB2312" w:hAnsi="楷体" w:eastAsia="仿宋_GB2312"/>
          <w:kern w:val="0"/>
          <w:sz w:val="32"/>
          <w:szCs w:val="32"/>
        </w:rPr>
        <w:t>10</w:t>
      </w:r>
      <w:r>
        <w:rPr>
          <w:rFonts w:hint="eastAsia" w:ascii="仿宋_GB2312" w:hAnsi="楷体" w:eastAsia="仿宋_GB2312"/>
          <w:kern w:val="0"/>
          <w:sz w:val="32"/>
          <w:szCs w:val="32"/>
        </w:rPr>
        <w:t>日组建成立，本单位是全县推广先进的农机技术，提高全县的农业机械化水平，农机推广管理，农机技术推广标准与规范拟定，主导全县的农机技术培训，使全县的农机水平达到标准化的技术。</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二、机构设置情况</w:t>
      </w:r>
    </w:p>
    <w:p>
      <w:pPr>
        <w:widowControl/>
        <w:spacing w:line="560" w:lineRule="exact"/>
        <w:ind w:firstLine="640"/>
        <w:rPr>
          <w:rFonts w:ascii="仿宋_GB2312" w:hAnsi="楷体" w:eastAsia="仿宋_GB2312"/>
          <w:kern w:val="0"/>
          <w:sz w:val="32"/>
          <w:szCs w:val="32"/>
        </w:rPr>
      </w:pPr>
      <w:r>
        <w:rPr>
          <w:rFonts w:ascii="仿宋_GB2312" w:hAnsi="楷体" w:eastAsia="仿宋_GB2312"/>
          <w:kern w:val="0"/>
          <w:sz w:val="32"/>
          <w:szCs w:val="32"/>
        </w:rPr>
        <w:t xml:space="preserve">  </w:t>
      </w:r>
      <w:r>
        <w:rPr>
          <w:rFonts w:hint="eastAsia" w:ascii="仿宋_GB2312" w:hAnsi="楷体" w:eastAsia="仿宋_GB2312"/>
          <w:kern w:val="0"/>
          <w:sz w:val="32"/>
          <w:szCs w:val="32"/>
        </w:rPr>
        <w:t>浮山县农业机械发展中心设置推广站、监理站两个分支机构，单位共有在职职工</w:t>
      </w:r>
      <w:r>
        <w:rPr>
          <w:rFonts w:ascii="仿宋_GB2312" w:hAnsi="楷体" w:eastAsia="仿宋_GB2312"/>
          <w:kern w:val="0"/>
          <w:sz w:val="32"/>
          <w:szCs w:val="32"/>
        </w:rPr>
        <w:t>20</w:t>
      </w:r>
      <w:r>
        <w:rPr>
          <w:rFonts w:hint="eastAsia" w:ascii="仿宋_GB2312" w:hAnsi="楷体" w:eastAsia="仿宋_GB2312"/>
          <w:kern w:val="0"/>
          <w:sz w:val="32"/>
          <w:szCs w:val="32"/>
        </w:rPr>
        <w:t>人，退休</w:t>
      </w:r>
      <w:r>
        <w:rPr>
          <w:rFonts w:ascii="仿宋_GB2312" w:hAnsi="楷体" w:eastAsia="仿宋_GB2312"/>
          <w:kern w:val="0"/>
          <w:sz w:val="32"/>
          <w:szCs w:val="32"/>
        </w:rPr>
        <w:t>10</w:t>
      </w:r>
      <w:r>
        <w:rPr>
          <w:rFonts w:hint="eastAsia" w:ascii="仿宋_GB2312" w:hAnsi="楷体" w:eastAsia="仿宋_GB2312"/>
          <w:kern w:val="0"/>
          <w:sz w:val="32"/>
          <w:szCs w:val="32"/>
        </w:rPr>
        <w:t>人。</w:t>
      </w:r>
    </w:p>
    <w:p>
      <w:pPr>
        <w:widowControl/>
        <w:spacing w:line="560" w:lineRule="exact"/>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年度部门预算报表（参见附表）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十、机关运行经费预算财政拨款情况统计表</w:t>
      </w:r>
    </w:p>
    <w:p>
      <w:pPr>
        <w:widowControl/>
        <w:spacing w:line="560" w:lineRule="exact"/>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年度部门预算情况说明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w:t>
      </w:r>
      <w:r>
        <w:rPr>
          <w:rFonts w:ascii="仿宋_GB2312" w:hAnsi="楷体" w:eastAsia="仿宋_GB2312"/>
          <w:kern w:val="0"/>
          <w:sz w:val="32"/>
          <w:szCs w:val="32"/>
        </w:rPr>
        <w:t>2018</w:t>
      </w:r>
      <w:r>
        <w:rPr>
          <w:rFonts w:hint="eastAsia" w:ascii="仿宋_GB2312" w:hAnsi="楷体" w:eastAsia="仿宋_GB2312"/>
          <w:kern w:val="0"/>
          <w:sz w:val="32"/>
          <w:szCs w:val="32"/>
        </w:rPr>
        <w:t>年度部门预算数据变动情况及原因</w:t>
      </w:r>
    </w:p>
    <w:p>
      <w:pPr>
        <w:spacing w:line="580" w:lineRule="exact"/>
        <w:ind w:firstLine="636"/>
        <w:rPr>
          <w:rFonts w:ascii="仿宋_GB2312" w:hAnsi="楷体" w:eastAsia="仿宋_GB2312"/>
          <w:kern w:val="0"/>
          <w:sz w:val="32"/>
          <w:szCs w:val="32"/>
        </w:rPr>
      </w:pPr>
      <w:r>
        <w:rPr>
          <w:rFonts w:hint="eastAsia" w:ascii="仿宋" w:hAnsi="仿宋" w:eastAsia="仿宋"/>
          <w:sz w:val="32"/>
          <w:szCs w:val="32"/>
        </w:rPr>
        <w:t>浮山县农业机械发展中心2018年部门预算260.86万元，比2017年预算增加53.4万元。其中：工资福利支出比2017年增加了39.44万元，增加原因为2018年代扣了养老保险和职业年金。商品和服务支出比2017年增加了10.05万元，增加原因为2018年商品和服务支出里面包括了工会经费、职工福利费和其他交通费。对个人和家庭补助支出比2017年减少了3.91万元，减少原因为2018年预算中不包括退休人工资，退休人员工资移交社保机构发放。</w:t>
      </w:r>
    </w:p>
    <w:p>
      <w:pPr>
        <w:widowControl/>
        <w:spacing w:line="560" w:lineRule="exact"/>
        <w:ind w:firstLine="636"/>
        <w:rPr>
          <w:rFonts w:ascii="仿宋_GB2312" w:hAnsi="楷体" w:eastAsia="仿宋_GB2312"/>
          <w:kern w:val="0"/>
          <w:sz w:val="32"/>
          <w:szCs w:val="32"/>
        </w:rPr>
      </w:pPr>
    </w:p>
    <w:p>
      <w:pPr>
        <w:widowControl/>
        <w:numPr>
          <w:ilvl w:val="0"/>
          <w:numId w:val="1"/>
        </w:numPr>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“三公”经费增减变动原因说明</w:t>
      </w:r>
    </w:p>
    <w:p>
      <w:pPr>
        <w:widowControl/>
        <w:spacing w:line="560" w:lineRule="exact"/>
        <w:ind w:firstLine="640" w:firstLineChars="200"/>
        <w:rPr>
          <w:rFonts w:ascii="仿宋_GB2312" w:hAnsi="楷体" w:eastAsia="仿宋_GB2312"/>
          <w:kern w:val="0"/>
          <w:sz w:val="32"/>
          <w:szCs w:val="32"/>
        </w:rPr>
      </w:pPr>
      <w:r>
        <w:rPr>
          <w:rFonts w:hint="eastAsia" w:ascii="仿宋_GB2312" w:hAnsi="楷体" w:eastAsia="仿宋_GB2312"/>
          <w:kern w:val="0"/>
          <w:sz w:val="32"/>
          <w:szCs w:val="32"/>
        </w:rPr>
        <w:t>农业机械发展中心2017、</w:t>
      </w:r>
      <w:r>
        <w:rPr>
          <w:rFonts w:ascii="仿宋_GB2312" w:hAnsi="楷体" w:eastAsia="仿宋_GB2312"/>
          <w:kern w:val="0"/>
          <w:sz w:val="32"/>
          <w:szCs w:val="32"/>
        </w:rPr>
        <w:t>2018</w:t>
      </w:r>
      <w:r>
        <w:rPr>
          <w:rFonts w:hint="eastAsia" w:ascii="仿宋_GB2312" w:hAnsi="楷体" w:eastAsia="仿宋_GB2312"/>
          <w:kern w:val="0"/>
          <w:sz w:val="32"/>
          <w:szCs w:val="32"/>
        </w:rPr>
        <w:t>年本单位无</w:t>
      </w:r>
      <w:r>
        <w:rPr>
          <w:rFonts w:hint="eastAsia" w:ascii="仿宋_GB2312" w:eastAsia="仿宋_GB2312"/>
          <w:sz w:val="32"/>
          <w:szCs w:val="32"/>
        </w:rPr>
        <w:t>“三公”</w:t>
      </w:r>
      <w:r>
        <w:rPr>
          <w:rFonts w:hint="eastAsia" w:ascii="仿宋_GB2312" w:hAnsi="楷体" w:eastAsia="仿宋_GB2312"/>
          <w:kern w:val="0"/>
          <w:sz w:val="32"/>
          <w:szCs w:val="32"/>
        </w:rPr>
        <w:t>经费</w:t>
      </w:r>
      <w:r>
        <w:rPr>
          <w:rFonts w:ascii="仿宋_GB2312" w:hAnsi="楷体" w:eastAsia="仿宋_GB2312"/>
          <w:kern w:val="0"/>
          <w:sz w:val="32"/>
          <w:szCs w:val="32"/>
        </w:rPr>
        <w:t>.</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ascii="仿宋" w:hAnsi="仿宋" w:eastAsia="仿宋"/>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年本单位的机关运行经费财政拨款预算16.19万元</w:t>
      </w:r>
      <w:r>
        <w:rPr>
          <w:rFonts w:hint="eastAsia" w:ascii="仿宋" w:hAnsi="仿宋" w:eastAsia="仿宋"/>
          <w:sz w:val="32"/>
          <w:szCs w:val="32"/>
        </w:rPr>
        <w:t>比2017年增加了10.05万元，增加原因为2018年商品和服务支出里面包括了工会经费、职工福利费和其他交通费。</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四、政府采购情况</w:t>
      </w:r>
    </w:p>
    <w:p>
      <w:pPr>
        <w:widowControl/>
        <w:spacing w:line="560" w:lineRule="exact"/>
        <w:ind w:firstLine="636"/>
        <w:rPr>
          <w:rFonts w:ascii="仿宋" w:hAnsi="仿宋" w:eastAsia="仿宋"/>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年本单位没有政府采购预算。</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五、其他说明（参考模板，各单位可根据本单位实际情况进行修改和完善）</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（一）国有资产占有使用情况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1.</w:t>
      </w:r>
      <w:r>
        <w:rPr>
          <w:rFonts w:hint="eastAsia" w:ascii="仿宋_GB2312" w:hAnsi="仿宋" w:eastAsia="仿宋_GB2312"/>
          <w:kern w:val="0"/>
          <w:sz w:val="32"/>
          <w:szCs w:val="32"/>
        </w:rPr>
        <w:t>车辆情况；无</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2.</w:t>
      </w:r>
      <w:r>
        <w:rPr>
          <w:rFonts w:hint="eastAsia" w:ascii="仿宋_GB2312" w:hAnsi="仿宋" w:eastAsia="仿宋_GB2312"/>
          <w:kern w:val="0"/>
          <w:sz w:val="32"/>
          <w:szCs w:val="32"/>
        </w:rPr>
        <w:t>房屋情况；无</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3.</w:t>
      </w:r>
      <w:r>
        <w:rPr>
          <w:rFonts w:hint="eastAsia" w:ascii="仿宋_GB2312" w:hAnsi="仿宋" w:eastAsia="仿宋_GB2312"/>
          <w:kern w:val="0"/>
          <w:sz w:val="32"/>
          <w:szCs w:val="32"/>
        </w:rPr>
        <w:t>其他国有资产占有使用情况。</w:t>
      </w:r>
    </w:p>
    <w:p>
      <w:pPr>
        <w:widowControl/>
        <w:spacing w:line="560" w:lineRule="exact"/>
        <w:ind w:firstLine="636"/>
        <w:rPr>
          <w:rFonts w:hint="eastAsia" w:ascii="仿宋_GB2312" w:hAnsi="仿宋" w:eastAsia="仿宋_GB2312"/>
          <w:kern w:val="0"/>
          <w:sz w:val="32"/>
          <w:szCs w:val="32"/>
        </w:rPr>
      </w:pPr>
      <w:r>
        <w:rPr>
          <w:rFonts w:hint="eastAsia" w:ascii="仿宋_GB2312" w:hAnsi="仿宋" w:eastAsia="仿宋_GB2312"/>
          <w:kern w:val="0"/>
          <w:sz w:val="32"/>
          <w:szCs w:val="32"/>
        </w:rPr>
        <w:t>（二）绩效评价：</w:t>
      </w:r>
    </w:p>
    <w:p>
      <w:pPr>
        <w:widowControl/>
        <w:spacing w:line="560" w:lineRule="exact"/>
        <w:ind w:firstLine="636"/>
        <w:rPr>
          <w:rFonts w:hint="eastAsia" w:ascii="仿宋_GB2312" w:hAnsi="仿宋" w:eastAsia="仿宋_GB2312"/>
          <w:kern w:val="0"/>
          <w:sz w:val="32"/>
          <w:szCs w:val="32"/>
          <w:lang w:eastAsia="zh-CN"/>
        </w:rPr>
      </w:pPr>
      <w:r>
        <w:rPr>
          <w:rFonts w:hint="eastAsia" w:ascii="仿宋_GB2312" w:hAnsi="仿宋" w:eastAsia="仿宋_GB2312"/>
          <w:kern w:val="0"/>
          <w:sz w:val="32"/>
          <w:szCs w:val="32"/>
        </w:rPr>
        <w:t>2018年度浮山县农业机械发展中心</w:t>
      </w:r>
      <w:r>
        <w:rPr>
          <w:rFonts w:hint="eastAsia" w:ascii="仿宋_GB2312" w:hAnsi="仿宋" w:eastAsia="仿宋_GB2312"/>
          <w:kern w:val="0"/>
          <w:sz w:val="32"/>
          <w:szCs w:val="32"/>
          <w:lang w:eastAsia="zh-CN"/>
        </w:rPr>
        <w:t>年初预算无项目支出。</w:t>
      </w:r>
      <w:bookmarkStart w:id="0" w:name="_GoBack"/>
      <w:bookmarkEnd w:id="0"/>
    </w:p>
    <w:p>
      <w:pPr>
        <w:rPr>
          <w:rFonts w:ascii="黑体" w:hAnsi="黑体" w:eastAsia="黑体"/>
          <w:sz w:val="32"/>
          <w:szCs w:val="32"/>
        </w:rPr>
      </w:pPr>
      <w:r>
        <w:rPr>
          <w:rFonts w:hint="eastAsia" w:ascii="黑体" w:hAnsi="黑体" w:eastAsia="黑体"/>
          <w:sz w:val="32"/>
          <w:szCs w:val="32"/>
        </w:rPr>
        <w:t>第四部分  名词解释</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（一）基本支出</w:t>
      </w:r>
      <w:r>
        <w:rPr>
          <w:rFonts w:hint="eastAsia" w:ascii="仿宋" w:hAnsi="仿宋" w:eastAsia="仿宋"/>
          <w:sz w:val="32"/>
          <w:szCs w:val="32"/>
        </w:rPr>
        <w:t>：指为保障机构正常运转、完成日常</w:t>
      </w:r>
    </w:p>
    <w:p>
      <w:pPr>
        <w:autoSpaceDE w:val="0"/>
        <w:autoSpaceDN w:val="0"/>
        <w:adjustRightInd w:val="0"/>
        <w:rPr>
          <w:rFonts w:ascii="仿宋" w:hAnsi="仿宋" w:eastAsia="仿宋"/>
          <w:sz w:val="32"/>
          <w:szCs w:val="32"/>
        </w:rPr>
      </w:pPr>
      <w:r>
        <w:rPr>
          <w:rFonts w:hint="eastAsia" w:ascii="仿宋" w:hAnsi="仿宋" w:eastAsia="仿宋"/>
          <w:sz w:val="32"/>
          <w:szCs w:val="32"/>
        </w:rPr>
        <w:t>工作任务而发生的人员支出和公用支出。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（二）项目支出</w:t>
      </w:r>
      <w:r>
        <w:rPr>
          <w:rFonts w:hint="eastAsia" w:ascii="仿宋" w:hAnsi="仿宋" w:eastAsia="仿宋"/>
          <w:sz w:val="32"/>
          <w:szCs w:val="32"/>
        </w:rPr>
        <w:t>：指在基本支出之外为完成特定行政任</w:t>
      </w:r>
    </w:p>
    <w:p>
      <w:pPr>
        <w:rPr>
          <w:rFonts w:ascii="仿宋" w:hAnsi="仿宋" w:eastAsia="仿宋"/>
          <w:sz w:val="32"/>
          <w:szCs w:val="32"/>
        </w:rPr>
      </w:pPr>
      <w:r>
        <w:rPr>
          <w:rFonts w:hint="eastAsia" w:ascii="仿宋" w:hAnsi="仿宋" w:eastAsia="仿宋"/>
          <w:sz w:val="32"/>
          <w:szCs w:val="32"/>
        </w:rPr>
        <w:t>务和事业发展目标所发生的支出。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（三）“三公”经费</w:t>
      </w:r>
      <w:r>
        <w:rPr>
          <w:rFonts w:hint="eastAsia" w:ascii="仿宋" w:hAnsi="仿宋" w:eastAsia="仿宋"/>
          <w:sz w:val="32"/>
          <w:szCs w:val="32"/>
        </w:rPr>
        <w:t>：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40" w:firstLineChars="200"/>
        <w:rPr>
          <w:rFonts w:ascii="仿宋" w:hAnsi="仿宋" w:eastAsia="仿宋"/>
          <w:sz w:val="32"/>
          <w:szCs w:val="32"/>
        </w:rPr>
      </w:pPr>
      <w:r>
        <w:rPr>
          <w:rFonts w:hint="eastAsia" w:ascii="楷体" w:hAnsi="楷体" w:eastAsia="楷体"/>
          <w:sz w:val="32"/>
          <w:szCs w:val="32"/>
        </w:rPr>
        <w:t>（四）机关运行经费</w:t>
      </w:r>
      <w:r>
        <w:rPr>
          <w:rFonts w:hint="eastAsia" w:ascii="仿宋" w:hAnsi="仿宋" w:eastAsia="仿宋"/>
          <w:sz w:val="32"/>
          <w:szCs w:val="32"/>
        </w:rPr>
        <w:t>：指行政单位和参照公务员法管理的事业单位使用一般公共预算安排的基本支出中的日常公用经费支出。</w:t>
      </w:r>
    </w:p>
    <w:p>
      <w:pPr>
        <w:rPr>
          <w:rFonts w:ascii="仿宋" w:hAnsi="仿宋" w:eastAsia="仿宋"/>
          <w:sz w:val="32"/>
          <w:szCs w:val="32"/>
        </w:rPr>
      </w:pPr>
    </w:p>
    <w:p>
      <w:pPr>
        <w:widowControl/>
        <w:spacing w:line="560" w:lineRule="exact"/>
        <w:rPr>
          <w:rFonts w:ascii="仿宋_GB2312" w:hAnsi="仿宋" w:eastAsia="仿宋_GB2312"/>
          <w:kern w:val="0"/>
          <w:sz w:val="32"/>
          <w:szCs w:val="32"/>
        </w:rPr>
      </w:pPr>
    </w:p>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Dotum">
    <w:panose1 w:val="020B0600000101010101"/>
    <w:charset w:val="81"/>
    <w:family w:val="modern"/>
    <w:pitch w:val="default"/>
    <w:sig w:usb0="B00002AF" w:usb1="69D77CFB" w:usb2="00000030" w:usb3="00000000" w:csb0="4008009F" w:csb1="DFD7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3</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66C70B"/>
    <w:multiLevelType w:val="singleLevel"/>
    <w:tmpl w:val="C566C70B"/>
    <w:lvl w:ilvl="0" w:tentative="0">
      <w:start w:val="2"/>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C0C71"/>
    <w:rsid w:val="001D7EDC"/>
    <w:rsid w:val="00323DDA"/>
    <w:rsid w:val="00375419"/>
    <w:rsid w:val="004D7B41"/>
    <w:rsid w:val="005603DC"/>
    <w:rsid w:val="00590F2C"/>
    <w:rsid w:val="006E664C"/>
    <w:rsid w:val="008940DD"/>
    <w:rsid w:val="009B650C"/>
    <w:rsid w:val="00AA5302"/>
    <w:rsid w:val="00AC0C71"/>
    <w:rsid w:val="00BC026F"/>
    <w:rsid w:val="00CA6892"/>
    <w:rsid w:val="00E30DFC"/>
    <w:rsid w:val="00EB6655"/>
    <w:rsid w:val="00EC4744"/>
    <w:rsid w:val="0B6B3BB7"/>
    <w:rsid w:val="0DE1590C"/>
    <w:rsid w:val="0E0A19CE"/>
    <w:rsid w:val="1D140CDB"/>
    <w:rsid w:val="36F03B98"/>
    <w:rsid w:val="4DCD585E"/>
    <w:rsid w:val="5DAE73EC"/>
    <w:rsid w:val="70B42C9A"/>
    <w:rsid w:val="7EDD216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qFormat/>
    <w:uiPriority w:val="99"/>
    <w:rPr>
      <w:rFonts w:cs="Times New Roman"/>
    </w:rPr>
  </w:style>
  <w:style w:type="character" w:customStyle="1" w:styleId="7">
    <w:name w:val="页脚 Char"/>
    <w:link w:val="2"/>
    <w:semiHidden/>
    <w:uiPriority w:val="99"/>
    <w:rPr>
      <w:sz w:val="18"/>
      <w:szCs w:val="18"/>
    </w:rPr>
  </w:style>
  <w:style w:type="character" w:customStyle="1" w:styleId="8">
    <w:name w:val="页眉 Char"/>
    <w:link w:val="3"/>
    <w:semiHidden/>
    <w:qFormat/>
    <w:uiPriority w:val="99"/>
    <w:rPr>
      <w:sz w:val="18"/>
      <w:szCs w:val="18"/>
    </w:rPr>
  </w:style>
  <w:style w:type="paragraph" w:customStyle="1" w:styleId="9">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198</Words>
  <Characters>1135</Characters>
  <Lines>9</Lines>
  <Paragraphs>2</Paragraphs>
  <TotalTime>20</TotalTime>
  <ScaleCrop>false</ScaleCrop>
  <LinksUpToDate>false</LinksUpToDate>
  <CharactersWithSpaces>1331</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NTKO</cp:lastModifiedBy>
  <cp:lastPrinted>2018-05-24T02:17:00Z</cp:lastPrinted>
  <dcterms:modified xsi:type="dcterms:W3CDTF">2019-01-28T09:25:03Z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