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color="auto" w:fill="FFFFFF"/>
        <w:tabs>
          <w:tab w:val="left" w:pos="7200"/>
          <w:tab w:val="left" w:pos="7560"/>
        </w:tabs>
        <w:kinsoku/>
        <w:wordWrap/>
        <w:overflowPunct/>
        <w:topLinePunct w:val="0"/>
        <w:autoSpaceDE/>
        <w:autoSpaceDN/>
        <w:bidi w:val="0"/>
        <w:adjustRightInd/>
        <w:spacing w:line="520" w:lineRule="exact"/>
        <w:jc w:val="left"/>
        <w:textAlignment w:val="auto"/>
        <w:outlineLvl w:val="9"/>
        <w:rPr>
          <w:rFonts w:ascii="黑体" w:hAnsi="宋体" w:eastAsia="黑体" w:cs="宋体"/>
          <w:kern w:val="0"/>
          <w:sz w:val="32"/>
          <w:szCs w:val="32"/>
        </w:rPr>
      </w:pPr>
    </w:p>
    <w:p>
      <w:pPr>
        <w:keepNext w:val="0"/>
        <w:keepLines w:val="0"/>
        <w:pageBreakBefore w:val="0"/>
        <w:widowControl/>
        <w:shd w:val="clear" w:color="auto" w:fill="FFFFFF"/>
        <w:tabs>
          <w:tab w:val="left" w:pos="7200"/>
          <w:tab w:val="left" w:pos="7560"/>
        </w:tabs>
        <w:kinsoku/>
        <w:wordWrap/>
        <w:overflowPunct/>
        <w:topLinePunct w:val="0"/>
        <w:autoSpaceDE/>
        <w:autoSpaceDN/>
        <w:bidi w:val="0"/>
        <w:adjustRightInd/>
        <w:spacing w:line="520" w:lineRule="exact"/>
        <w:jc w:val="left"/>
        <w:textAlignment w:val="auto"/>
        <w:outlineLvl w:val="9"/>
        <w:rPr>
          <w:rFonts w:ascii="黑体" w:hAnsi="宋体" w:eastAsia="黑体" w:cs="宋体"/>
          <w:kern w:val="0"/>
          <w:sz w:val="32"/>
          <w:szCs w:val="32"/>
        </w:rPr>
      </w:pPr>
      <w:r>
        <w:rPr>
          <w:rFonts w:hint="eastAsia" w:ascii="黑体" w:hAnsi="宋体" w:eastAsia="黑体" w:cs="宋体"/>
          <w:kern w:val="0"/>
          <w:sz w:val="32"/>
          <w:szCs w:val="32"/>
        </w:rPr>
        <w:t>附件</w:t>
      </w:r>
      <w:r>
        <w:rPr>
          <w:rFonts w:ascii="黑体" w:hAnsi="宋体" w:eastAsia="黑体" w:cs="宋体"/>
          <w:kern w:val="0"/>
          <w:sz w:val="32"/>
          <w:szCs w:val="32"/>
        </w:rPr>
        <w:t>1</w:t>
      </w:r>
    </w:p>
    <w:p>
      <w:pPr>
        <w:keepNext w:val="0"/>
        <w:keepLines w:val="0"/>
        <w:pageBreakBefore w:val="0"/>
        <w:widowControl/>
        <w:shd w:val="clear" w:color="auto" w:fill="FFFFFF"/>
        <w:tabs>
          <w:tab w:val="left" w:pos="7200"/>
          <w:tab w:val="left" w:pos="7560"/>
        </w:tabs>
        <w:kinsoku/>
        <w:wordWrap/>
        <w:overflowPunct/>
        <w:topLinePunct w:val="0"/>
        <w:autoSpaceDE/>
        <w:autoSpaceDN/>
        <w:bidi w:val="0"/>
        <w:adjustRightInd/>
        <w:spacing w:line="520" w:lineRule="exact"/>
        <w:jc w:val="left"/>
        <w:textAlignment w:val="auto"/>
        <w:outlineLvl w:val="9"/>
        <w:rPr>
          <w:rFonts w:ascii="仿宋_GB2312" w:hAnsi="宋体" w:eastAsia="仿宋_GB2312" w:cs="宋体"/>
          <w:kern w:val="0"/>
          <w:szCs w:val="32"/>
        </w:rPr>
      </w:pPr>
    </w:p>
    <w:p>
      <w:pPr>
        <w:keepNext w:val="0"/>
        <w:keepLines w:val="0"/>
        <w:pageBreakBefore w:val="0"/>
        <w:widowControl/>
        <w:kinsoku/>
        <w:wordWrap/>
        <w:overflowPunct/>
        <w:topLinePunct w:val="0"/>
        <w:autoSpaceDE/>
        <w:autoSpaceDN/>
        <w:bidi w:val="0"/>
        <w:adjustRightInd/>
        <w:spacing w:line="520" w:lineRule="exact"/>
        <w:jc w:val="center"/>
        <w:textAlignment w:val="auto"/>
        <w:outlineLvl w:val="9"/>
        <w:rPr>
          <w:rFonts w:ascii="方正小标宋简体" w:hAnsi="华文中宋" w:eastAsia="方正小标宋简体"/>
          <w:kern w:val="0"/>
          <w:sz w:val="44"/>
          <w:szCs w:val="44"/>
        </w:rPr>
      </w:pPr>
      <w:r>
        <w:rPr>
          <w:rFonts w:hint="eastAsia" w:ascii="方正小标宋简体" w:hAnsi="宋体" w:eastAsia="方正小标宋简体" w:cs="宋体"/>
          <w:kern w:val="0"/>
          <w:sz w:val="44"/>
          <w:szCs w:val="44"/>
        </w:rPr>
        <w:t>浮山县</w:t>
      </w:r>
      <w:r>
        <w:rPr>
          <w:rFonts w:hint="eastAsia" w:ascii="方正小标宋简体" w:hAnsi="华文中宋" w:eastAsia="方正小标宋简体"/>
          <w:kern w:val="0"/>
          <w:sz w:val="44"/>
          <w:szCs w:val="44"/>
        </w:rPr>
        <w:t>西街居委会</w:t>
      </w:r>
      <w:r>
        <w:rPr>
          <w:rFonts w:ascii="方正小标宋简体" w:hAnsi="华文中宋" w:eastAsia="方正小标宋简体"/>
          <w:kern w:val="0"/>
          <w:sz w:val="44"/>
          <w:szCs w:val="44"/>
        </w:rPr>
        <w:t>2018</w:t>
      </w:r>
      <w:r>
        <w:rPr>
          <w:rFonts w:hint="eastAsia" w:ascii="方正小标宋简体" w:hAnsi="华文中宋" w:eastAsia="方正小标宋简体"/>
          <w:kern w:val="0"/>
          <w:sz w:val="44"/>
          <w:szCs w:val="44"/>
        </w:rPr>
        <w:t>年度部</w:t>
      </w:r>
      <w:r>
        <w:rPr>
          <w:rFonts w:hint="eastAsia" w:ascii="方正小标宋简体" w:hAnsi="宋体" w:eastAsia="方正小标宋简体" w:cs="宋体"/>
          <w:kern w:val="0"/>
          <w:sz w:val="44"/>
          <w:szCs w:val="44"/>
        </w:rPr>
        <w:t>门预</w:t>
      </w:r>
      <w:r>
        <w:rPr>
          <w:rFonts w:hint="eastAsia" w:ascii="方正小标宋简体" w:hAnsi="Dotum" w:eastAsia="方正小标宋简体" w:cs="Dotum"/>
          <w:kern w:val="0"/>
          <w:sz w:val="44"/>
          <w:szCs w:val="44"/>
        </w:rPr>
        <w:t>算</w:t>
      </w:r>
    </w:p>
    <w:p>
      <w:pPr>
        <w:keepNext w:val="0"/>
        <w:keepLines w:val="0"/>
        <w:pageBreakBefore w:val="0"/>
        <w:widowControl/>
        <w:kinsoku/>
        <w:wordWrap/>
        <w:overflowPunct/>
        <w:topLinePunct w:val="0"/>
        <w:autoSpaceDE/>
        <w:autoSpaceDN/>
        <w:bidi w:val="0"/>
        <w:adjustRightInd/>
        <w:spacing w:line="520" w:lineRule="exact"/>
        <w:jc w:val="center"/>
        <w:textAlignment w:val="auto"/>
        <w:outlineLvl w:val="9"/>
        <w:rPr>
          <w:rFonts w:ascii="黑体" w:hAnsi="Times New Roman" w:eastAsia="黑体"/>
          <w:kern w:val="0"/>
          <w:sz w:val="32"/>
          <w:szCs w:val="32"/>
        </w:rPr>
      </w:pPr>
      <w:r>
        <w:rPr>
          <w:rFonts w:hint="eastAsia" w:ascii="黑体" w:hAnsi="Times New Roman" w:eastAsia="黑体"/>
          <w:kern w:val="0"/>
          <w:sz w:val="32"/>
          <w:szCs w:val="32"/>
        </w:rPr>
        <w:t>第一部分</w:t>
      </w:r>
      <w:r>
        <w:rPr>
          <w:rFonts w:ascii="黑体" w:hAnsi="Times New Roman" w:eastAsia="黑体"/>
          <w:kern w:val="0"/>
          <w:sz w:val="32"/>
          <w:szCs w:val="32"/>
        </w:rPr>
        <w:t xml:space="preserve">  </w:t>
      </w:r>
      <w:r>
        <w:rPr>
          <w:rFonts w:hint="eastAsia" w:ascii="黑体" w:hAnsi="Times New Roman" w:eastAsia="黑体"/>
          <w:kern w:val="0"/>
          <w:sz w:val="32"/>
          <w:szCs w:val="32"/>
        </w:rPr>
        <w:t>概况</w:t>
      </w:r>
    </w:p>
    <w:p>
      <w:pPr>
        <w:keepNext w:val="0"/>
        <w:keepLines w:val="0"/>
        <w:pageBreakBefore w:val="0"/>
        <w:widowControl/>
        <w:kinsoku/>
        <w:wordWrap/>
        <w:overflowPunct/>
        <w:topLinePunct w:val="0"/>
        <w:autoSpaceDE/>
        <w:autoSpaceDN/>
        <w:bidi w:val="0"/>
        <w:adjustRightInd/>
        <w:spacing w:line="520" w:lineRule="exact"/>
        <w:ind w:firstLine="640"/>
        <w:textAlignment w:val="auto"/>
        <w:outlineLvl w:val="9"/>
        <w:rPr>
          <w:rFonts w:ascii="仿宋_GB2312" w:hAnsi="楷体" w:eastAsia="仿宋_GB2312"/>
          <w:kern w:val="0"/>
          <w:sz w:val="32"/>
          <w:szCs w:val="32"/>
        </w:rPr>
      </w:pPr>
      <w:r>
        <w:rPr>
          <w:rFonts w:hint="eastAsia" w:ascii="仿宋_GB2312" w:hAnsi="楷体" w:eastAsia="仿宋_GB2312"/>
          <w:kern w:val="0"/>
          <w:sz w:val="32"/>
          <w:szCs w:val="32"/>
        </w:rPr>
        <w:t>一、本部门职责</w:t>
      </w:r>
    </w:p>
    <w:p>
      <w:pPr>
        <w:keepNext w:val="0"/>
        <w:keepLines w:val="0"/>
        <w:pageBreakBefore w:val="0"/>
        <w:kinsoku/>
        <w:wordWrap/>
        <w:overflowPunct/>
        <w:topLinePunct w:val="0"/>
        <w:autoSpaceDE/>
        <w:autoSpaceDN/>
        <w:bidi w:val="0"/>
        <w:adjustRightInd/>
        <w:spacing w:line="520" w:lineRule="exact"/>
        <w:ind w:firstLine="716" w:firstLineChars="224"/>
        <w:textAlignment w:val="auto"/>
        <w:outlineLvl w:val="9"/>
        <w:rPr>
          <w:rFonts w:hint="eastAsia" w:ascii="仿宋" w:hAnsi="仿宋" w:eastAsia="仿宋" w:cs="仿宋"/>
          <w:sz w:val="32"/>
          <w:szCs w:val="32"/>
        </w:rPr>
      </w:pPr>
      <w:r>
        <w:rPr>
          <w:rFonts w:hint="eastAsia" w:ascii="仿宋" w:hAnsi="仿宋" w:eastAsia="仿宋" w:cs="仿宋"/>
          <w:sz w:val="32"/>
          <w:szCs w:val="32"/>
        </w:rPr>
        <w:t>1、宣传宪法、法律法规和国家的政策，维护居民的合法权益，教育居民履行依法应尽的义务，爱护公共财产，开展多种形式的社会主义精神文明建设活动。</w:t>
      </w:r>
    </w:p>
    <w:p>
      <w:pPr>
        <w:keepNext w:val="0"/>
        <w:keepLines w:val="0"/>
        <w:pageBreakBefore w:val="0"/>
        <w:kinsoku/>
        <w:wordWrap/>
        <w:overflowPunct/>
        <w:topLinePunct w:val="0"/>
        <w:autoSpaceDE/>
        <w:autoSpaceDN/>
        <w:bidi w:val="0"/>
        <w:adjustRightInd/>
        <w:spacing w:line="520" w:lineRule="exact"/>
        <w:ind w:firstLine="716" w:firstLineChars="224"/>
        <w:textAlignment w:val="auto"/>
        <w:outlineLvl w:val="9"/>
        <w:rPr>
          <w:rFonts w:hint="eastAsia" w:ascii="仿宋" w:hAnsi="仿宋" w:eastAsia="仿宋" w:cs="仿宋"/>
          <w:sz w:val="32"/>
          <w:szCs w:val="32"/>
        </w:rPr>
      </w:pPr>
      <w:r>
        <w:rPr>
          <w:rFonts w:hint="eastAsia" w:ascii="仿宋" w:hAnsi="仿宋" w:eastAsia="仿宋" w:cs="仿宋"/>
          <w:sz w:val="32"/>
          <w:szCs w:val="32"/>
        </w:rPr>
        <w:t>2、制定社区建设计划和社区管理制度，并提交社区成员代表大会审议，办理居住地区居民的公共事务和公益事业</w:t>
      </w:r>
    </w:p>
    <w:p>
      <w:pPr>
        <w:keepNext w:val="0"/>
        <w:keepLines w:val="0"/>
        <w:pageBreakBefore w:val="0"/>
        <w:kinsoku/>
        <w:wordWrap/>
        <w:overflowPunct/>
        <w:topLinePunct w:val="0"/>
        <w:autoSpaceDE/>
        <w:autoSpaceDN/>
        <w:bidi w:val="0"/>
        <w:adjustRightInd/>
        <w:spacing w:line="520" w:lineRule="exact"/>
        <w:ind w:firstLine="716" w:firstLineChars="224"/>
        <w:textAlignment w:val="auto"/>
        <w:outlineLvl w:val="9"/>
        <w:rPr>
          <w:rFonts w:hint="eastAsia" w:ascii="仿宋" w:hAnsi="仿宋" w:eastAsia="仿宋" w:cs="仿宋"/>
          <w:sz w:val="32"/>
          <w:szCs w:val="32"/>
        </w:rPr>
      </w:pPr>
      <w:r>
        <w:rPr>
          <w:rFonts w:hint="eastAsia" w:ascii="仿宋" w:hAnsi="仿宋" w:eastAsia="仿宋" w:cs="仿宋"/>
          <w:sz w:val="32"/>
          <w:szCs w:val="32"/>
        </w:rPr>
        <w:t>3、调解民间纠纷。</w:t>
      </w:r>
    </w:p>
    <w:p>
      <w:pPr>
        <w:keepNext w:val="0"/>
        <w:keepLines w:val="0"/>
        <w:pageBreakBefore w:val="0"/>
        <w:kinsoku/>
        <w:wordWrap/>
        <w:overflowPunct/>
        <w:topLinePunct w:val="0"/>
        <w:autoSpaceDE/>
        <w:autoSpaceDN/>
        <w:bidi w:val="0"/>
        <w:adjustRightInd/>
        <w:spacing w:line="520" w:lineRule="exact"/>
        <w:ind w:firstLine="716" w:firstLineChars="224"/>
        <w:textAlignment w:val="auto"/>
        <w:outlineLvl w:val="9"/>
        <w:rPr>
          <w:rFonts w:hint="eastAsia" w:ascii="仿宋" w:hAnsi="仿宋" w:eastAsia="仿宋" w:cs="仿宋"/>
          <w:sz w:val="32"/>
          <w:szCs w:val="32"/>
        </w:rPr>
      </w:pPr>
      <w:r>
        <w:rPr>
          <w:rFonts w:hint="eastAsia" w:ascii="仿宋" w:hAnsi="仿宋" w:eastAsia="仿宋" w:cs="仿宋"/>
          <w:sz w:val="32"/>
          <w:szCs w:val="32"/>
        </w:rPr>
        <w:t>4、协助维护社会治安，组织评选安全文明小区、安全文明楼院等工作。</w:t>
      </w:r>
    </w:p>
    <w:p>
      <w:pPr>
        <w:keepNext w:val="0"/>
        <w:keepLines w:val="0"/>
        <w:pageBreakBefore w:val="0"/>
        <w:kinsoku/>
        <w:wordWrap/>
        <w:overflowPunct/>
        <w:topLinePunct w:val="0"/>
        <w:autoSpaceDE/>
        <w:autoSpaceDN/>
        <w:bidi w:val="0"/>
        <w:adjustRightInd/>
        <w:spacing w:line="520" w:lineRule="exact"/>
        <w:ind w:firstLine="716" w:firstLineChars="224"/>
        <w:textAlignment w:val="auto"/>
        <w:outlineLvl w:val="9"/>
        <w:rPr>
          <w:rFonts w:hint="eastAsia" w:ascii="仿宋" w:hAnsi="仿宋" w:eastAsia="仿宋" w:cs="仿宋"/>
          <w:sz w:val="32"/>
          <w:szCs w:val="32"/>
        </w:rPr>
      </w:pPr>
      <w:r>
        <w:rPr>
          <w:rFonts w:hint="eastAsia" w:ascii="仿宋" w:hAnsi="仿宋" w:eastAsia="仿宋" w:cs="仿宋"/>
          <w:sz w:val="32"/>
          <w:szCs w:val="32"/>
        </w:rPr>
        <w:t>5、协助区政府、街道做好与居民利益有关的公共卫生、计划生育、优抚救济、青少年教育等项工作。</w:t>
      </w:r>
    </w:p>
    <w:p>
      <w:pPr>
        <w:keepNext w:val="0"/>
        <w:keepLines w:val="0"/>
        <w:pageBreakBefore w:val="0"/>
        <w:kinsoku/>
        <w:wordWrap/>
        <w:overflowPunct/>
        <w:topLinePunct w:val="0"/>
        <w:autoSpaceDE/>
        <w:autoSpaceDN/>
        <w:bidi w:val="0"/>
        <w:adjustRightInd/>
        <w:spacing w:line="520" w:lineRule="exact"/>
        <w:ind w:firstLine="716" w:firstLineChars="224"/>
        <w:textAlignment w:val="auto"/>
        <w:outlineLvl w:val="9"/>
        <w:rPr>
          <w:rFonts w:hint="eastAsia" w:ascii="仿宋" w:hAnsi="仿宋" w:eastAsia="仿宋" w:cs="仿宋"/>
          <w:sz w:val="32"/>
          <w:szCs w:val="32"/>
        </w:rPr>
      </w:pPr>
      <w:r>
        <w:rPr>
          <w:rFonts w:hint="eastAsia" w:ascii="仿宋" w:hAnsi="仿宋" w:eastAsia="仿宋" w:cs="仿宋"/>
          <w:sz w:val="32"/>
          <w:szCs w:val="32"/>
        </w:rPr>
        <w:t>6、与业主委员会、辖区单位等加强沟通和联系。组织、协调社区成员开展便民利民服务，组织志愿者服务队伍，为社区老年人、残疾人、优抚对象和社会困难户等特殊群体提供义务服务和低偿服务，抓好社区卫生、社区环境、社区治安、社区教育、社区文化等社区工作，实现社区成员代表大会确定的各项目标。</w:t>
      </w:r>
    </w:p>
    <w:p>
      <w:pPr>
        <w:keepNext w:val="0"/>
        <w:keepLines w:val="0"/>
        <w:pageBreakBefore w:val="0"/>
        <w:widowControl/>
        <w:kinsoku/>
        <w:wordWrap/>
        <w:overflowPunct/>
        <w:topLinePunct w:val="0"/>
        <w:autoSpaceDE/>
        <w:autoSpaceDN/>
        <w:bidi w:val="0"/>
        <w:adjustRightInd/>
        <w:spacing w:line="520" w:lineRule="exact"/>
        <w:ind w:firstLine="640"/>
        <w:textAlignment w:val="auto"/>
        <w:outlineLvl w:val="9"/>
        <w:rPr>
          <w:rFonts w:ascii="仿宋_GB2312" w:hAnsi="楷体" w:eastAsia="仿宋_GB2312"/>
          <w:kern w:val="0"/>
          <w:sz w:val="32"/>
          <w:szCs w:val="32"/>
        </w:rPr>
      </w:pPr>
      <w:r>
        <w:rPr>
          <w:rFonts w:hint="eastAsia" w:ascii="仿宋_GB2312" w:hAnsi="楷体" w:eastAsia="仿宋_GB2312"/>
          <w:kern w:val="0"/>
          <w:sz w:val="32"/>
          <w:szCs w:val="32"/>
        </w:rPr>
        <w:t>二、机构设置情况</w:t>
      </w:r>
    </w:p>
    <w:p>
      <w:pPr>
        <w:keepNext w:val="0"/>
        <w:keepLines w:val="0"/>
        <w:pageBreakBefore w:val="0"/>
        <w:widowControl/>
        <w:kinsoku/>
        <w:wordWrap/>
        <w:overflowPunct/>
        <w:topLinePunct w:val="0"/>
        <w:autoSpaceDE/>
        <w:autoSpaceDN/>
        <w:bidi w:val="0"/>
        <w:adjustRightInd/>
        <w:spacing w:line="520" w:lineRule="exact"/>
        <w:ind w:firstLine="640"/>
        <w:textAlignment w:val="auto"/>
        <w:outlineLvl w:val="9"/>
        <w:rPr>
          <w:rFonts w:ascii="仿宋_GB2312" w:hAnsi="楷体" w:eastAsia="仿宋_GB2312"/>
          <w:kern w:val="0"/>
          <w:sz w:val="32"/>
          <w:szCs w:val="32"/>
        </w:rPr>
      </w:pPr>
      <w:r>
        <w:rPr>
          <w:rFonts w:ascii="仿宋_GB2312" w:hAnsi="楷体" w:eastAsia="仿宋_GB2312"/>
          <w:kern w:val="0"/>
          <w:sz w:val="32"/>
          <w:szCs w:val="32"/>
        </w:rPr>
        <w:t xml:space="preserve">    </w:t>
      </w:r>
      <w:r>
        <w:rPr>
          <w:rFonts w:hint="eastAsia" w:ascii="仿宋_GB2312" w:hAnsi="楷体" w:eastAsia="仿宋_GB2312"/>
          <w:kern w:val="0"/>
          <w:sz w:val="32"/>
          <w:szCs w:val="32"/>
        </w:rPr>
        <w:t>共有人员编制</w:t>
      </w:r>
      <w:r>
        <w:rPr>
          <w:rFonts w:hint="eastAsia" w:ascii="仿宋_GB2312" w:hAnsi="楷体" w:eastAsia="仿宋_GB2312"/>
          <w:kern w:val="0"/>
          <w:sz w:val="32"/>
          <w:szCs w:val="32"/>
          <w:lang w:val="en-US" w:eastAsia="zh-CN"/>
        </w:rPr>
        <w:t>2</w:t>
      </w:r>
      <w:r>
        <w:rPr>
          <w:rFonts w:hint="eastAsia" w:ascii="仿宋_GB2312" w:hAnsi="楷体" w:eastAsia="仿宋_GB2312"/>
          <w:kern w:val="0"/>
          <w:sz w:val="32"/>
          <w:szCs w:val="32"/>
        </w:rPr>
        <w:t>人，现有在职人员</w:t>
      </w:r>
      <w:r>
        <w:rPr>
          <w:rFonts w:ascii="仿宋_GB2312" w:hAnsi="楷体" w:eastAsia="仿宋_GB2312"/>
          <w:kern w:val="0"/>
          <w:sz w:val="32"/>
          <w:szCs w:val="32"/>
        </w:rPr>
        <w:t>2</w:t>
      </w:r>
      <w:r>
        <w:rPr>
          <w:rFonts w:hint="eastAsia" w:ascii="仿宋_GB2312" w:hAnsi="楷体" w:eastAsia="仿宋_GB2312"/>
          <w:kern w:val="0"/>
          <w:sz w:val="32"/>
          <w:szCs w:val="32"/>
        </w:rPr>
        <w:t>人</w:t>
      </w:r>
      <w:r>
        <w:rPr>
          <w:rFonts w:hint="eastAsia" w:ascii="仿宋_GB2312" w:hAnsi="楷体" w:eastAsia="仿宋_GB2312"/>
          <w:kern w:val="0"/>
          <w:sz w:val="32"/>
          <w:szCs w:val="32"/>
          <w:lang w:eastAsia="zh-CN"/>
        </w:rPr>
        <w:t>，退休</w:t>
      </w:r>
      <w:r>
        <w:rPr>
          <w:rFonts w:hint="eastAsia" w:ascii="仿宋_GB2312" w:hAnsi="楷体" w:eastAsia="仿宋_GB2312"/>
          <w:kern w:val="0"/>
          <w:sz w:val="32"/>
          <w:szCs w:val="32"/>
          <w:lang w:val="en-US" w:eastAsia="zh-CN"/>
        </w:rPr>
        <w:t>2人</w:t>
      </w:r>
      <w:r>
        <w:rPr>
          <w:rFonts w:hint="eastAsia" w:ascii="仿宋_GB2312" w:hAnsi="楷体" w:eastAsia="仿宋_GB2312"/>
          <w:kern w:val="0"/>
          <w:sz w:val="32"/>
          <w:szCs w:val="32"/>
        </w:rPr>
        <w:t>。</w:t>
      </w:r>
    </w:p>
    <w:p>
      <w:pPr>
        <w:keepNext w:val="0"/>
        <w:keepLines w:val="0"/>
        <w:pageBreakBefore w:val="0"/>
        <w:widowControl/>
        <w:kinsoku/>
        <w:wordWrap/>
        <w:overflowPunct/>
        <w:topLinePunct w:val="0"/>
        <w:autoSpaceDE/>
        <w:autoSpaceDN/>
        <w:bidi w:val="0"/>
        <w:adjustRightInd/>
        <w:spacing w:line="520" w:lineRule="exact"/>
        <w:jc w:val="center"/>
        <w:textAlignment w:val="auto"/>
        <w:outlineLvl w:val="9"/>
        <w:rPr>
          <w:rFonts w:ascii="黑体" w:hAnsi="Times New Roman" w:eastAsia="黑体"/>
          <w:kern w:val="0"/>
          <w:sz w:val="32"/>
          <w:szCs w:val="32"/>
        </w:rPr>
      </w:pPr>
      <w:r>
        <w:rPr>
          <w:rFonts w:hint="eastAsia" w:ascii="黑体" w:hAnsi="Times New Roman" w:eastAsia="黑体"/>
          <w:kern w:val="0"/>
          <w:sz w:val="32"/>
          <w:szCs w:val="32"/>
        </w:rPr>
        <w:t>第二部分</w:t>
      </w:r>
      <w:r>
        <w:rPr>
          <w:rFonts w:ascii="黑体" w:hAnsi="Times New Roman" w:eastAsia="黑体"/>
          <w:kern w:val="0"/>
          <w:sz w:val="32"/>
          <w:szCs w:val="32"/>
        </w:rPr>
        <w:t xml:space="preserve">  2018</w:t>
      </w:r>
      <w:r>
        <w:rPr>
          <w:rFonts w:hint="eastAsia" w:ascii="黑体" w:hAnsi="Times New Roman" w:eastAsia="黑体"/>
          <w:kern w:val="0"/>
          <w:sz w:val="32"/>
          <w:szCs w:val="32"/>
        </w:rPr>
        <w:t>年度部门预算报表</w:t>
      </w:r>
    </w:p>
    <w:p>
      <w:pPr>
        <w:keepNext w:val="0"/>
        <w:keepLines w:val="0"/>
        <w:pageBreakBefore w:val="0"/>
        <w:widowControl/>
        <w:kinsoku/>
        <w:wordWrap/>
        <w:overflowPunct/>
        <w:topLinePunct w:val="0"/>
        <w:autoSpaceDE/>
        <w:autoSpaceDN/>
        <w:bidi w:val="0"/>
        <w:adjustRightInd/>
        <w:spacing w:line="520" w:lineRule="exact"/>
        <w:ind w:firstLine="640"/>
        <w:textAlignment w:val="auto"/>
        <w:outlineLvl w:val="9"/>
        <w:rPr>
          <w:rFonts w:ascii="仿宋_GB2312" w:hAnsi="楷体" w:eastAsia="仿宋_GB2312"/>
          <w:kern w:val="0"/>
          <w:sz w:val="32"/>
          <w:szCs w:val="32"/>
        </w:rPr>
      </w:pPr>
      <w:r>
        <w:rPr>
          <w:rFonts w:hint="eastAsia" w:ascii="仿宋_GB2312" w:hAnsi="楷体" w:eastAsia="仿宋_GB2312"/>
          <w:kern w:val="0"/>
          <w:sz w:val="32"/>
          <w:szCs w:val="32"/>
        </w:rPr>
        <w:t>一、</w:t>
      </w:r>
      <w:r>
        <w:rPr>
          <w:rFonts w:hint="eastAsia" w:ascii="仿宋_GB2312" w:hAnsi="楷体" w:eastAsia="仿宋_GB2312"/>
          <w:kern w:val="0"/>
          <w:sz w:val="32"/>
          <w:szCs w:val="32"/>
          <w:lang w:eastAsia="zh-CN"/>
        </w:rPr>
        <w:t>浮山县东街居委会</w:t>
      </w:r>
      <w:r>
        <w:rPr>
          <w:rFonts w:ascii="仿宋_GB2312" w:hAnsi="楷体" w:eastAsia="仿宋_GB2312"/>
          <w:kern w:val="0"/>
          <w:sz w:val="32"/>
          <w:szCs w:val="32"/>
        </w:rPr>
        <w:t>2018</w:t>
      </w:r>
      <w:r>
        <w:rPr>
          <w:rFonts w:hint="eastAsia" w:ascii="仿宋_GB2312" w:hAnsi="楷体" w:eastAsia="仿宋_GB2312"/>
          <w:kern w:val="0"/>
          <w:sz w:val="32"/>
          <w:szCs w:val="32"/>
        </w:rPr>
        <w:t>年预算收支总表</w:t>
      </w:r>
    </w:p>
    <w:p>
      <w:pPr>
        <w:keepNext w:val="0"/>
        <w:keepLines w:val="0"/>
        <w:pageBreakBefore w:val="0"/>
        <w:widowControl/>
        <w:kinsoku/>
        <w:wordWrap/>
        <w:overflowPunct/>
        <w:topLinePunct w:val="0"/>
        <w:autoSpaceDE/>
        <w:autoSpaceDN/>
        <w:bidi w:val="0"/>
        <w:adjustRightInd/>
        <w:spacing w:line="520" w:lineRule="exact"/>
        <w:ind w:left="636" w:leftChars="303"/>
        <w:textAlignment w:val="auto"/>
        <w:outlineLvl w:val="9"/>
        <w:rPr>
          <w:rFonts w:ascii="仿宋_GB2312" w:hAnsi="楷体" w:eastAsia="仿宋_GB2312"/>
          <w:kern w:val="0"/>
          <w:sz w:val="32"/>
          <w:szCs w:val="32"/>
        </w:rPr>
      </w:pPr>
      <w:r>
        <w:rPr>
          <w:rFonts w:hint="eastAsia" w:ascii="仿宋_GB2312" w:hAnsi="楷体" w:eastAsia="仿宋_GB2312"/>
          <w:kern w:val="0"/>
          <w:sz w:val="32"/>
          <w:szCs w:val="32"/>
        </w:rPr>
        <w:t>二、</w:t>
      </w:r>
      <w:r>
        <w:rPr>
          <w:rFonts w:hint="eastAsia" w:ascii="仿宋_GB2312" w:hAnsi="楷体" w:eastAsia="仿宋_GB2312"/>
          <w:kern w:val="0"/>
          <w:sz w:val="32"/>
          <w:szCs w:val="32"/>
          <w:lang w:eastAsia="zh-CN"/>
        </w:rPr>
        <w:t>浮山县东街居委会</w:t>
      </w:r>
      <w:r>
        <w:rPr>
          <w:rFonts w:ascii="仿宋_GB2312" w:hAnsi="楷体" w:eastAsia="仿宋_GB2312"/>
          <w:kern w:val="0"/>
          <w:sz w:val="32"/>
          <w:szCs w:val="32"/>
        </w:rPr>
        <w:t>2018</w:t>
      </w:r>
      <w:r>
        <w:rPr>
          <w:rFonts w:hint="eastAsia" w:ascii="仿宋_GB2312" w:hAnsi="楷体" w:eastAsia="仿宋_GB2312"/>
          <w:kern w:val="0"/>
          <w:sz w:val="32"/>
          <w:szCs w:val="32"/>
        </w:rPr>
        <w:t>年预算收入总表</w:t>
      </w:r>
    </w:p>
    <w:p>
      <w:pPr>
        <w:keepNext w:val="0"/>
        <w:keepLines w:val="0"/>
        <w:pageBreakBefore w:val="0"/>
        <w:widowControl/>
        <w:kinsoku/>
        <w:wordWrap/>
        <w:overflowPunct/>
        <w:topLinePunct w:val="0"/>
        <w:autoSpaceDE/>
        <w:autoSpaceDN/>
        <w:bidi w:val="0"/>
        <w:adjustRightInd/>
        <w:spacing w:line="520" w:lineRule="exact"/>
        <w:ind w:left="636" w:leftChars="303"/>
        <w:textAlignment w:val="auto"/>
        <w:outlineLvl w:val="9"/>
        <w:rPr>
          <w:rFonts w:ascii="仿宋_GB2312" w:hAnsi="楷体" w:eastAsia="仿宋_GB2312"/>
          <w:kern w:val="0"/>
          <w:sz w:val="32"/>
          <w:szCs w:val="32"/>
        </w:rPr>
      </w:pPr>
      <w:r>
        <w:rPr>
          <w:rFonts w:hint="eastAsia" w:ascii="仿宋_GB2312" w:hAnsi="楷体" w:eastAsia="仿宋_GB2312"/>
          <w:kern w:val="0"/>
          <w:sz w:val="32"/>
          <w:szCs w:val="32"/>
        </w:rPr>
        <w:t>三、</w:t>
      </w:r>
      <w:r>
        <w:rPr>
          <w:rFonts w:hint="eastAsia" w:ascii="仿宋_GB2312" w:hAnsi="楷体" w:eastAsia="仿宋_GB2312"/>
          <w:kern w:val="0"/>
          <w:sz w:val="32"/>
          <w:szCs w:val="32"/>
          <w:lang w:eastAsia="zh-CN"/>
        </w:rPr>
        <w:t>浮山县东街居委会</w:t>
      </w:r>
      <w:r>
        <w:rPr>
          <w:rFonts w:ascii="仿宋_GB2312" w:hAnsi="楷体" w:eastAsia="仿宋_GB2312"/>
          <w:kern w:val="0"/>
          <w:sz w:val="32"/>
          <w:szCs w:val="32"/>
        </w:rPr>
        <w:t>2018</w:t>
      </w:r>
      <w:r>
        <w:rPr>
          <w:rFonts w:hint="eastAsia" w:ascii="仿宋_GB2312" w:hAnsi="楷体" w:eastAsia="仿宋_GB2312"/>
          <w:kern w:val="0"/>
          <w:sz w:val="32"/>
          <w:szCs w:val="32"/>
        </w:rPr>
        <w:t>年预算支出总表</w:t>
      </w:r>
    </w:p>
    <w:p>
      <w:pPr>
        <w:keepNext w:val="0"/>
        <w:keepLines w:val="0"/>
        <w:pageBreakBefore w:val="0"/>
        <w:widowControl/>
        <w:kinsoku/>
        <w:wordWrap/>
        <w:overflowPunct/>
        <w:topLinePunct w:val="0"/>
        <w:autoSpaceDE/>
        <w:autoSpaceDN/>
        <w:bidi w:val="0"/>
        <w:adjustRightInd/>
        <w:spacing w:line="520" w:lineRule="exact"/>
        <w:ind w:left="636" w:leftChars="303"/>
        <w:textAlignment w:val="auto"/>
        <w:outlineLvl w:val="9"/>
        <w:rPr>
          <w:rFonts w:ascii="仿宋_GB2312" w:hAnsi="楷体" w:eastAsia="仿宋_GB2312"/>
          <w:kern w:val="0"/>
          <w:sz w:val="32"/>
          <w:szCs w:val="32"/>
        </w:rPr>
      </w:pPr>
      <w:r>
        <w:rPr>
          <w:rFonts w:hint="eastAsia" w:ascii="仿宋_GB2312" w:hAnsi="楷体" w:eastAsia="仿宋_GB2312"/>
          <w:kern w:val="0"/>
          <w:sz w:val="32"/>
          <w:szCs w:val="32"/>
        </w:rPr>
        <w:t>四、</w:t>
      </w:r>
      <w:r>
        <w:rPr>
          <w:rFonts w:hint="eastAsia" w:ascii="仿宋_GB2312" w:hAnsi="楷体" w:eastAsia="仿宋_GB2312"/>
          <w:kern w:val="0"/>
          <w:sz w:val="32"/>
          <w:szCs w:val="32"/>
          <w:lang w:eastAsia="zh-CN"/>
        </w:rPr>
        <w:t>浮山县东街居委会</w:t>
      </w:r>
      <w:r>
        <w:rPr>
          <w:rFonts w:ascii="仿宋_GB2312" w:hAnsi="楷体" w:eastAsia="仿宋_GB2312"/>
          <w:kern w:val="0"/>
          <w:sz w:val="32"/>
          <w:szCs w:val="32"/>
        </w:rPr>
        <w:t>2018</w:t>
      </w:r>
      <w:r>
        <w:rPr>
          <w:rFonts w:hint="eastAsia" w:ascii="仿宋_GB2312" w:hAnsi="楷体" w:eastAsia="仿宋_GB2312"/>
          <w:kern w:val="0"/>
          <w:sz w:val="32"/>
          <w:szCs w:val="32"/>
        </w:rPr>
        <w:t>年财政拨款收支总表</w:t>
      </w:r>
    </w:p>
    <w:p>
      <w:pPr>
        <w:keepNext w:val="0"/>
        <w:keepLines w:val="0"/>
        <w:pageBreakBefore w:val="0"/>
        <w:widowControl/>
        <w:kinsoku/>
        <w:wordWrap/>
        <w:overflowPunct/>
        <w:topLinePunct w:val="0"/>
        <w:autoSpaceDE/>
        <w:autoSpaceDN/>
        <w:bidi w:val="0"/>
        <w:adjustRightInd/>
        <w:spacing w:line="520" w:lineRule="exact"/>
        <w:ind w:left="636" w:leftChars="303"/>
        <w:textAlignment w:val="auto"/>
        <w:outlineLvl w:val="9"/>
        <w:rPr>
          <w:rFonts w:ascii="仿宋_GB2312" w:hAnsi="楷体" w:eastAsia="仿宋_GB2312"/>
          <w:kern w:val="0"/>
          <w:sz w:val="32"/>
          <w:szCs w:val="32"/>
        </w:rPr>
      </w:pPr>
      <w:r>
        <w:rPr>
          <w:rFonts w:hint="eastAsia" w:ascii="仿宋_GB2312" w:hAnsi="楷体" w:eastAsia="仿宋_GB2312"/>
          <w:kern w:val="0"/>
          <w:sz w:val="32"/>
          <w:szCs w:val="32"/>
        </w:rPr>
        <w:t>五、</w:t>
      </w:r>
      <w:r>
        <w:rPr>
          <w:rFonts w:hint="eastAsia" w:ascii="仿宋_GB2312" w:hAnsi="楷体" w:eastAsia="仿宋_GB2312"/>
          <w:kern w:val="0"/>
          <w:sz w:val="32"/>
          <w:szCs w:val="32"/>
          <w:lang w:eastAsia="zh-CN"/>
        </w:rPr>
        <w:t>浮山县东街居委会</w:t>
      </w:r>
      <w:r>
        <w:rPr>
          <w:rFonts w:ascii="仿宋_GB2312" w:hAnsi="楷体" w:eastAsia="仿宋_GB2312"/>
          <w:kern w:val="0"/>
          <w:sz w:val="32"/>
          <w:szCs w:val="32"/>
        </w:rPr>
        <w:t>2018</w:t>
      </w:r>
      <w:r>
        <w:rPr>
          <w:rFonts w:hint="eastAsia" w:ascii="仿宋_GB2312" w:hAnsi="楷体" w:eastAsia="仿宋_GB2312"/>
          <w:kern w:val="0"/>
          <w:sz w:val="32"/>
          <w:szCs w:val="32"/>
        </w:rPr>
        <w:t>年一般公共预算支出预算表</w:t>
      </w:r>
    </w:p>
    <w:p>
      <w:pPr>
        <w:keepNext w:val="0"/>
        <w:keepLines w:val="0"/>
        <w:pageBreakBefore w:val="0"/>
        <w:widowControl/>
        <w:kinsoku/>
        <w:wordWrap/>
        <w:overflowPunct/>
        <w:topLinePunct w:val="0"/>
        <w:autoSpaceDE/>
        <w:autoSpaceDN/>
        <w:bidi w:val="0"/>
        <w:adjustRightInd/>
        <w:spacing w:line="520" w:lineRule="exact"/>
        <w:ind w:firstLine="640"/>
        <w:textAlignment w:val="auto"/>
        <w:outlineLvl w:val="9"/>
        <w:rPr>
          <w:rFonts w:ascii="仿宋_GB2312" w:hAnsi="楷体" w:eastAsia="仿宋_GB2312"/>
          <w:kern w:val="0"/>
          <w:sz w:val="32"/>
          <w:szCs w:val="32"/>
        </w:rPr>
      </w:pPr>
      <w:r>
        <w:rPr>
          <w:rFonts w:hint="eastAsia" w:ascii="仿宋_GB2312" w:hAnsi="楷体" w:eastAsia="仿宋_GB2312"/>
          <w:kern w:val="0"/>
          <w:sz w:val="32"/>
          <w:szCs w:val="32"/>
        </w:rPr>
        <w:t>六、</w:t>
      </w:r>
      <w:r>
        <w:rPr>
          <w:rFonts w:hint="eastAsia" w:ascii="仿宋_GB2312" w:hAnsi="楷体" w:eastAsia="仿宋_GB2312"/>
          <w:kern w:val="0"/>
          <w:sz w:val="32"/>
          <w:szCs w:val="32"/>
          <w:lang w:eastAsia="zh-CN"/>
        </w:rPr>
        <w:t>浮山县东街居委会</w:t>
      </w:r>
      <w:r>
        <w:rPr>
          <w:rFonts w:ascii="仿宋_GB2312" w:hAnsi="楷体" w:eastAsia="仿宋_GB2312"/>
          <w:kern w:val="0"/>
          <w:sz w:val="32"/>
          <w:szCs w:val="32"/>
        </w:rPr>
        <w:t>2018</w:t>
      </w:r>
      <w:r>
        <w:rPr>
          <w:rFonts w:hint="eastAsia" w:ascii="仿宋_GB2312" w:hAnsi="楷体" w:eastAsia="仿宋_GB2312"/>
          <w:kern w:val="0"/>
          <w:sz w:val="32"/>
          <w:szCs w:val="32"/>
        </w:rPr>
        <w:t>年一般公共预算安排基本支出分经济科目表</w:t>
      </w:r>
    </w:p>
    <w:p>
      <w:pPr>
        <w:keepNext w:val="0"/>
        <w:keepLines w:val="0"/>
        <w:pageBreakBefore w:val="0"/>
        <w:widowControl/>
        <w:kinsoku/>
        <w:wordWrap/>
        <w:overflowPunct/>
        <w:topLinePunct w:val="0"/>
        <w:autoSpaceDE/>
        <w:autoSpaceDN/>
        <w:bidi w:val="0"/>
        <w:adjustRightInd/>
        <w:spacing w:line="520" w:lineRule="exact"/>
        <w:ind w:firstLine="640"/>
        <w:textAlignment w:val="auto"/>
        <w:outlineLvl w:val="9"/>
        <w:rPr>
          <w:rFonts w:ascii="仿宋_GB2312" w:hAnsi="楷体" w:eastAsia="仿宋_GB2312"/>
          <w:kern w:val="0"/>
          <w:sz w:val="32"/>
          <w:szCs w:val="32"/>
        </w:rPr>
      </w:pPr>
      <w:r>
        <w:rPr>
          <w:rFonts w:hint="eastAsia" w:ascii="仿宋_GB2312" w:hAnsi="楷体" w:eastAsia="仿宋_GB2312"/>
          <w:kern w:val="0"/>
          <w:sz w:val="32"/>
          <w:szCs w:val="32"/>
        </w:rPr>
        <w:t>七、</w:t>
      </w:r>
      <w:r>
        <w:rPr>
          <w:rFonts w:hint="eastAsia" w:ascii="仿宋_GB2312" w:hAnsi="楷体" w:eastAsia="仿宋_GB2312"/>
          <w:kern w:val="0"/>
          <w:sz w:val="32"/>
          <w:szCs w:val="32"/>
          <w:lang w:eastAsia="zh-CN"/>
        </w:rPr>
        <w:t>浮山县东街居委会</w:t>
      </w:r>
      <w:r>
        <w:rPr>
          <w:rFonts w:ascii="仿宋_GB2312" w:hAnsi="楷体" w:eastAsia="仿宋_GB2312"/>
          <w:kern w:val="0"/>
          <w:sz w:val="32"/>
          <w:szCs w:val="32"/>
        </w:rPr>
        <w:t>2018</w:t>
      </w:r>
      <w:r>
        <w:rPr>
          <w:rFonts w:hint="eastAsia" w:ascii="仿宋_GB2312" w:hAnsi="楷体" w:eastAsia="仿宋_GB2312"/>
          <w:kern w:val="0"/>
          <w:sz w:val="32"/>
          <w:szCs w:val="32"/>
        </w:rPr>
        <w:t>年政府性基金预算收入预算表</w:t>
      </w:r>
    </w:p>
    <w:p>
      <w:pPr>
        <w:keepNext w:val="0"/>
        <w:keepLines w:val="0"/>
        <w:pageBreakBefore w:val="0"/>
        <w:widowControl/>
        <w:kinsoku/>
        <w:wordWrap/>
        <w:overflowPunct/>
        <w:topLinePunct w:val="0"/>
        <w:autoSpaceDE/>
        <w:autoSpaceDN/>
        <w:bidi w:val="0"/>
        <w:adjustRightInd/>
        <w:spacing w:line="520" w:lineRule="exact"/>
        <w:ind w:firstLine="640"/>
        <w:textAlignment w:val="auto"/>
        <w:outlineLvl w:val="9"/>
        <w:rPr>
          <w:rFonts w:ascii="仿宋_GB2312" w:hAnsi="楷体" w:eastAsia="仿宋_GB2312"/>
          <w:kern w:val="0"/>
          <w:sz w:val="32"/>
          <w:szCs w:val="32"/>
        </w:rPr>
      </w:pPr>
      <w:r>
        <w:rPr>
          <w:rFonts w:hint="eastAsia" w:ascii="仿宋_GB2312" w:hAnsi="楷体" w:eastAsia="仿宋_GB2312"/>
          <w:kern w:val="0"/>
          <w:sz w:val="32"/>
          <w:szCs w:val="32"/>
        </w:rPr>
        <w:t>八、</w:t>
      </w:r>
      <w:r>
        <w:rPr>
          <w:rFonts w:hint="eastAsia" w:ascii="仿宋_GB2312" w:hAnsi="楷体" w:eastAsia="仿宋_GB2312"/>
          <w:kern w:val="0"/>
          <w:sz w:val="32"/>
          <w:szCs w:val="32"/>
          <w:lang w:eastAsia="zh-CN"/>
        </w:rPr>
        <w:t>浮山县东街居委会</w:t>
      </w:r>
      <w:r>
        <w:rPr>
          <w:rFonts w:ascii="仿宋_GB2312" w:hAnsi="楷体" w:eastAsia="仿宋_GB2312"/>
          <w:kern w:val="0"/>
          <w:sz w:val="32"/>
          <w:szCs w:val="32"/>
        </w:rPr>
        <w:t>2018</w:t>
      </w:r>
      <w:r>
        <w:rPr>
          <w:rFonts w:hint="eastAsia" w:ascii="仿宋_GB2312" w:hAnsi="楷体" w:eastAsia="仿宋_GB2312"/>
          <w:kern w:val="0"/>
          <w:sz w:val="32"/>
          <w:szCs w:val="32"/>
        </w:rPr>
        <w:t>年政府性基金预算支出预算表</w:t>
      </w:r>
    </w:p>
    <w:p>
      <w:pPr>
        <w:keepNext w:val="0"/>
        <w:keepLines w:val="0"/>
        <w:pageBreakBefore w:val="0"/>
        <w:widowControl/>
        <w:kinsoku/>
        <w:wordWrap/>
        <w:overflowPunct/>
        <w:topLinePunct w:val="0"/>
        <w:autoSpaceDE/>
        <w:autoSpaceDN/>
        <w:bidi w:val="0"/>
        <w:adjustRightInd/>
        <w:spacing w:line="520" w:lineRule="exact"/>
        <w:ind w:firstLine="640"/>
        <w:textAlignment w:val="auto"/>
        <w:outlineLvl w:val="9"/>
        <w:rPr>
          <w:rFonts w:ascii="仿宋_GB2312" w:hAnsi="楷体" w:eastAsia="仿宋_GB2312"/>
          <w:kern w:val="0"/>
          <w:sz w:val="32"/>
          <w:szCs w:val="32"/>
        </w:rPr>
      </w:pPr>
      <w:r>
        <w:rPr>
          <w:rFonts w:hint="eastAsia" w:ascii="仿宋_GB2312" w:hAnsi="楷体" w:eastAsia="仿宋_GB2312"/>
          <w:kern w:val="0"/>
          <w:sz w:val="32"/>
          <w:szCs w:val="32"/>
        </w:rPr>
        <w:t>九、</w:t>
      </w:r>
      <w:r>
        <w:rPr>
          <w:rFonts w:hint="eastAsia" w:ascii="仿宋_GB2312" w:hAnsi="楷体" w:eastAsia="仿宋_GB2312"/>
          <w:kern w:val="0"/>
          <w:sz w:val="32"/>
          <w:szCs w:val="32"/>
          <w:lang w:eastAsia="zh-CN"/>
        </w:rPr>
        <w:t>浮山县东街居委会</w:t>
      </w:r>
      <w:r>
        <w:rPr>
          <w:rFonts w:ascii="仿宋_GB2312" w:hAnsi="楷体" w:eastAsia="仿宋_GB2312"/>
          <w:kern w:val="0"/>
          <w:sz w:val="32"/>
          <w:szCs w:val="32"/>
        </w:rPr>
        <w:t>2018</w:t>
      </w:r>
      <w:r>
        <w:rPr>
          <w:rFonts w:hint="eastAsia" w:ascii="仿宋_GB2312" w:hAnsi="楷体" w:eastAsia="仿宋_GB2312"/>
          <w:kern w:val="0"/>
          <w:sz w:val="32"/>
          <w:szCs w:val="32"/>
        </w:rPr>
        <w:t>年“三公”经费预算财政拨款情况统计表</w:t>
      </w:r>
    </w:p>
    <w:p>
      <w:pPr>
        <w:keepNext w:val="0"/>
        <w:keepLines w:val="0"/>
        <w:pageBreakBefore w:val="0"/>
        <w:widowControl/>
        <w:kinsoku/>
        <w:wordWrap/>
        <w:overflowPunct/>
        <w:topLinePunct w:val="0"/>
        <w:autoSpaceDE/>
        <w:autoSpaceDN/>
        <w:bidi w:val="0"/>
        <w:adjustRightInd/>
        <w:spacing w:line="520" w:lineRule="exact"/>
        <w:ind w:firstLine="640"/>
        <w:textAlignment w:val="auto"/>
        <w:outlineLvl w:val="9"/>
        <w:rPr>
          <w:rFonts w:ascii="仿宋_GB2312" w:hAnsi="楷体" w:eastAsia="仿宋_GB2312"/>
          <w:kern w:val="0"/>
          <w:sz w:val="32"/>
          <w:szCs w:val="32"/>
        </w:rPr>
      </w:pPr>
      <w:r>
        <w:rPr>
          <w:rFonts w:hint="eastAsia" w:ascii="仿宋_GB2312" w:hAnsi="楷体" w:eastAsia="仿宋_GB2312"/>
          <w:kern w:val="0"/>
          <w:sz w:val="32"/>
          <w:szCs w:val="32"/>
        </w:rPr>
        <w:t>十、</w:t>
      </w:r>
      <w:r>
        <w:rPr>
          <w:rFonts w:hint="eastAsia" w:ascii="仿宋_GB2312" w:hAnsi="楷体" w:eastAsia="仿宋_GB2312"/>
          <w:kern w:val="0"/>
          <w:sz w:val="32"/>
          <w:szCs w:val="32"/>
          <w:lang w:eastAsia="zh-CN"/>
        </w:rPr>
        <w:t>浮山县东街居委会</w:t>
      </w:r>
      <w:r>
        <w:rPr>
          <w:rFonts w:ascii="仿宋_GB2312" w:hAnsi="楷体" w:eastAsia="仿宋_GB2312"/>
          <w:kern w:val="0"/>
          <w:sz w:val="32"/>
          <w:szCs w:val="32"/>
        </w:rPr>
        <w:t>2018</w:t>
      </w:r>
      <w:r>
        <w:rPr>
          <w:rFonts w:hint="eastAsia" w:ascii="仿宋_GB2312" w:hAnsi="楷体" w:eastAsia="仿宋_GB2312"/>
          <w:kern w:val="0"/>
          <w:sz w:val="32"/>
          <w:szCs w:val="32"/>
        </w:rPr>
        <w:t>年机关运行经费预算财政拨款情况统计表</w:t>
      </w:r>
    </w:p>
    <w:p>
      <w:pPr>
        <w:keepNext w:val="0"/>
        <w:keepLines w:val="0"/>
        <w:pageBreakBefore w:val="0"/>
        <w:widowControl/>
        <w:kinsoku/>
        <w:wordWrap/>
        <w:overflowPunct/>
        <w:topLinePunct w:val="0"/>
        <w:autoSpaceDE/>
        <w:autoSpaceDN/>
        <w:bidi w:val="0"/>
        <w:adjustRightInd/>
        <w:spacing w:line="520" w:lineRule="exact"/>
        <w:ind w:firstLine="640" w:firstLineChars="200"/>
        <w:textAlignment w:val="auto"/>
        <w:outlineLvl w:val="9"/>
        <w:rPr>
          <w:rFonts w:ascii="黑体" w:hAnsi="Times New Roman" w:eastAsia="黑体"/>
          <w:kern w:val="0"/>
          <w:sz w:val="32"/>
          <w:szCs w:val="32"/>
        </w:rPr>
      </w:pPr>
      <w:r>
        <w:rPr>
          <w:rFonts w:hint="eastAsia" w:ascii="仿宋_GB2312" w:hAnsi="楷体" w:eastAsia="仿宋_GB2312"/>
          <w:kern w:val="0"/>
          <w:sz w:val="32"/>
          <w:szCs w:val="32"/>
        </w:rPr>
        <w:t>十一、</w:t>
      </w:r>
      <w:r>
        <w:rPr>
          <w:rFonts w:hint="eastAsia" w:ascii="仿宋_GB2312" w:hAnsi="楷体" w:eastAsia="仿宋_GB2312"/>
          <w:kern w:val="0"/>
          <w:sz w:val="32"/>
          <w:szCs w:val="32"/>
          <w:lang w:eastAsia="zh-CN"/>
        </w:rPr>
        <w:t>浮山县东街居委会</w:t>
      </w:r>
      <w:r>
        <w:rPr>
          <w:rFonts w:ascii="仿宋_GB2312" w:hAnsi="楷体" w:eastAsia="仿宋_GB2312"/>
          <w:kern w:val="0"/>
          <w:sz w:val="32"/>
          <w:szCs w:val="32"/>
        </w:rPr>
        <w:t>2018</w:t>
      </w:r>
      <w:r>
        <w:rPr>
          <w:rFonts w:hint="eastAsia" w:ascii="仿宋_GB2312" w:hAnsi="楷体" w:eastAsia="仿宋_GB2312"/>
          <w:kern w:val="0"/>
          <w:sz w:val="32"/>
          <w:szCs w:val="32"/>
        </w:rPr>
        <w:t>年县级财政项目支出绩效目标表</w:t>
      </w:r>
    </w:p>
    <w:p>
      <w:pPr>
        <w:keepNext w:val="0"/>
        <w:keepLines w:val="0"/>
        <w:pageBreakBefore w:val="0"/>
        <w:widowControl/>
        <w:kinsoku/>
        <w:wordWrap/>
        <w:overflowPunct/>
        <w:topLinePunct w:val="0"/>
        <w:autoSpaceDE/>
        <w:autoSpaceDN/>
        <w:bidi w:val="0"/>
        <w:adjustRightInd/>
        <w:spacing w:line="520" w:lineRule="exact"/>
        <w:jc w:val="center"/>
        <w:textAlignment w:val="auto"/>
        <w:outlineLvl w:val="9"/>
        <w:rPr>
          <w:rFonts w:ascii="黑体" w:hAnsi="Times New Roman" w:eastAsia="黑体"/>
          <w:kern w:val="0"/>
          <w:sz w:val="32"/>
          <w:szCs w:val="32"/>
        </w:rPr>
      </w:pPr>
      <w:r>
        <w:rPr>
          <w:rFonts w:hint="eastAsia" w:ascii="黑体" w:hAnsi="Times New Roman" w:eastAsia="黑体"/>
          <w:kern w:val="0"/>
          <w:sz w:val="32"/>
          <w:szCs w:val="32"/>
        </w:rPr>
        <w:t>第三部分</w:t>
      </w:r>
      <w:r>
        <w:rPr>
          <w:rFonts w:ascii="黑体" w:hAnsi="Times New Roman" w:eastAsia="黑体"/>
          <w:kern w:val="0"/>
          <w:sz w:val="32"/>
          <w:szCs w:val="32"/>
        </w:rPr>
        <w:t xml:space="preserve">  2018</w:t>
      </w:r>
      <w:r>
        <w:rPr>
          <w:rFonts w:hint="eastAsia" w:ascii="黑体" w:hAnsi="Times New Roman" w:eastAsia="黑体"/>
          <w:kern w:val="0"/>
          <w:sz w:val="32"/>
          <w:szCs w:val="32"/>
        </w:rPr>
        <w:t>年度部门预算情况说明</w:t>
      </w:r>
    </w:p>
    <w:p>
      <w:pPr>
        <w:keepNext w:val="0"/>
        <w:keepLines w:val="0"/>
        <w:pageBreakBefore w:val="0"/>
        <w:widowControl/>
        <w:kinsoku/>
        <w:wordWrap/>
        <w:overflowPunct/>
        <w:topLinePunct w:val="0"/>
        <w:autoSpaceDE/>
        <w:autoSpaceDN/>
        <w:bidi w:val="0"/>
        <w:adjustRightInd/>
        <w:spacing w:line="520" w:lineRule="exact"/>
        <w:ind w:firstLine="636"/>
        <w:textAlignment w:val="auto"/>
        <w:outlineLvl w:val="9"/>
        <w:rPr>
          <w:rFonts w:ascii="仿宋_GB2312" w:hAnsi="楷体" w:eastAsia="仿宋_GB2312"/>
          <w:kern w:val="0"/>
          <w:sz w:val="32"/>
          <w:szCs w:val="32"/>
        </w:rPr>
      </w:pPr>
      <w:r>
        <w:rPr>
          <w:rFonts w:hint="eastAsia" w:ascii="仿宋_GB2312" w:hAnsi="楷体" w:eastAsia="仿宋_GB2312"/>
          <w:kern w:val="0"/>
          <w:sz w:val="32"/>
          <w:szCs w:val="32"/>
        </w:rPr>
        <w:t>一、</w:t>
      </w:r>
      <w:r>
        <w:rPr>
          <w:rFonts w:ascii="仿宋_GB2312" w:hAnsi="楷体" w:eastAsia="仿宋_GB2312"/>
          <w:kern w:val="0"/>
          <w:sz w:val="32"/>
          <w:szCs w:val="32"/>
        </w:rPr>
        <w:t>2018</w:t>
      </w:r>
      <w:r>
        <w:rPr>
          <w:rFonts w:hint="eastAsia" w:ascii="仿宋_GB2312" w:hAnsi="楷体" w:eastAsia="仿宋_GB2312"/>
          <w:kern w:val="0"/>
          <w:sz w:val="32"/>
          <w:szCs w:val="32"/>
        </w:rPr>
        <w:t>年度部门预算数据变动情况及原因</w:t>
      </w:r>
    </w:p>
    <w:p>
      <w:pPr>
        <w:keepNext w:val="0"/>
        <w:keepLines w:val="0"/>
        <w:pageBreakBefore w:val="0"/>
        <w:kinsoku/>
        <w:wordWrap/>
        <w:overflowPunct/>
        <w:topLinePunct w:val="0"/>
        <w:autoSpaceDE/>
        <w:autoSpaceDN/>
        <w:bidi w:val="0"/>
        <w:adjustRightInd/>
        <w:spacing w:beforeAutospacing="0" w:afterAutospacing="0" w:line="580" w:lineRule="exact"/>
        <w:ind w:right="0" w:rightChars="0" w:firstLine="636"/>
        <w:textAlignment w:val="auto"/>
        <w:outlineLvl w:val="9"/>
        <w:rPr>
          <w:rFonts w:hint="eastAsia" w:ascii="仿宋_GB2312" w:hAnsi="楷体" w:eastAsia="仿宋_GB2312"/>
          <w:kern w:val="0"/>
          <w:sz w:val="32"/>
          <w:szCs w:val="32"/>
        </w:rPr>
      </w:pPr>
      <w:r>
        <w:rPr>
          <w:rFonts w:hint="eastAsia" w:ascii="仿宋" w:hAnsi="仿宋" w:eastAsia="仿宋"/>
          <w:sz w:val="32"/>
          <w:szCs w:val="32"/>
          <w:lang w:val="en-US" w:eastAsia="zh-CN"/>
        </w:rPr>
        <w:t>浮山县东街居委会2018年部门预算39.91万元，比2017年预算增加了14.4万元。其中：工资福利支出比2017年增加了2.18万元，增加原因为2018年代扣了养老保险和职业年金。商品和服务支出比2017年增加了17.47万元，增加原因为2018年商品和服务支出里面包括了工会经费、职工福利费和其他交通费。对个人和家庭补助支出比2017年减少了6.25万元，减少原因为2018年预算中不包括退休人工资，退休人员工资移交社保机构发放。</w:t>
      </w:r>
    </w:p>
    <w:p>
      <w:pPr>
        <w:keepNext w:val="0"/>
        <w:keepLines w:val="0"/>
        <w:pageBreakBefore w:val="0"/>
        <w:widowControl/>
        <w:kinsoku/>
        <w:wordWrap/>
        <w:overflowPunct/>
        <w:topLinePunct w:val="0"/>
        <w:autoSpaceDE/>
        <w:autoSpaceDN/>
        <w:bidi w:val="0"/>
        <w:adjustRightInd/>
        <w:spacing w:line="520" w:lineRule="exact"/>
        <w:ind w:firstLine="636"/>
        <w:textAlignment w:val="auto"/>
        <w:outlineLvl w:val="9"/>
        <w:rPr>
          <w:rFonts w:ascii="仿宋_GB2312" w:hAnsi="楷体" w:eastAsia="仿宋_GB2312"/>
          <w:kern w:val="0"/>
          <w:sz w:val="32"/>
          <w:szCs w:val="32"/>
        </w:rPr>
      </w:pPr>
      <w:r>
        <w:rPr>
          <w:rFonts w:hint="eastAsia" w:ascii="仿宋_GB2312" w:hAnsi="楷体" w:eastAsia="仿宋_GB2312"/>
          <w:kern w:val="0"/>
          <w:sz w:val="32"/>
          <w:szCs w:val="32"/>
        </w:rPr>
        <w:t>二、“三公”经费增减变动原因说明</w:t>
      </w:r>
    </w:p>
    <w:p>
      <w:pPr>
        <w:keepNext w:val="0"/>
        <w:keepLines w:val="0"/>
        <w:pageBreakBefore w:val="0"/>
        <w:widowControl/>
        <w:kinsoku/>
        <w:wordWrap/>
        <w:overflowPunct/>
        <w:topLinePunct w:val="0"/>
        <w:autoSpaceDE/>
        <w:autoSpaceDN/>
        <w:bidi w:val="0"/>
        <w:adjustRightInd/>
        <w:spacing w:line="520" w:lineRule="exact"/>
        <w:ind w:firstLine="636"/>
        <w:textAlignment w:val="auto"/>
        <w:outlineLvl w:val="9"/>
        <w:rPr>
          <w:rFonts w:hint="eastAsia" w:ascii="仿宋_GB2312" w:hAnsi="楷体" w:eastAsia="仿宋_GB2312"/>
          <w:kern w:val="0"/>
          <w:sz w:val="32"/>
          <w:szCs w:val="32"/>
          <w:lang w:val="en-US" w:eastAsia="zh-CN"/>
        </w:rPr>
      </w:pPr>
      <w:r>
        <w:rPr>
          <w:rFonts w:hint="eastAsia" w:ascii="仿宋_GB2312" w:hAnsi="楷体" w:eastAsia="仿宋_GB2312"/>
          <w:kern w:val="0"/>
          <w:sz w:val="32"/>
          <w:szCs w:val="32"/>
          <w:lang w:val="en-US" w:eastAsia="zh-CN"/>
        </w:rPr>
        <w:t>2017、2018年我单位均无三公经费预算</w:t>
      </w:r>
    </w:p>
    <w:p>
      <w:pPr>
        <w:keepNext w:val="0"/>
        <w:keepLines w:val="0"/>
        <w:pageBreakBefore w:val="0"/>
        <w:widowControl/>
        <w:kinsoku/>
        <w:wordWrap/>
        <w:overflowPunct/>
        <w:topLinePunct w:val="0"/>
        <w:autoSpaceDE/>
        <w:autoSpaceDN/>
        <w:bidi w:val="0"/>
        <w:adjustRightInd/>
        <w:spacing w:line="520" w:lineRule="exact"/>
        <w:ind w:firstLine="636"/>
        <w:textAlignment w:val="auto"/>
        <w:outlineLvl w:val="9"/>
        <w:rPr>
          <w:rFonts w:ascii="仿宋_GB2312" w:hAnsi="楷体" w:eastAsia="仿宋_GB2312"/>
          <w:kern w:val="0"/>
          <w:sz w:val="32"/>
          <w:szCs w:val="32"/>
        </w:rPr>
      </w:pPr>
      <w:r>
        <w:rPr>
          <w:rFonts w:hint="eastAsia" w:ascii="仿宋_GB2312" w:hAnsi="楷体" w:eastAsia="仿宋_GB2312"/>
          <w:kern w:val="0"/>
          <w:sz w:val="32"/>
          <w:szCs w:val="32"/>
        </w:rPr>
        <w:t>三、机关运行经费增减变动原因说明</w:t>
      </w:r>
    </w:p>
    <w:p>
      <w:pPr>
        <w:keepNext w:val="0"/>
        <w:keepLines w:val="0"/>
        <w:pageBreakBefore w:val="0"/>
        <w:widowControl/>
        <w:kinsoku/>
        <w:wordWrap/>
        <w:overflowPunct/>
        <w:topLinePunct w:val="0"/>
        <w:autoSpaceDE/>
        <w:autoSpaceDN/>
        <w:bidi w:val="0"/>
        <w:adjustRightInd/>
        <w:spacing w:line="520" w:lineRule="exact"/>
        <w:ind w:firstLine="636"/>
        <w:textAlignment w:val="auto"/>
        <w:outlineLvl w:val="9"/>
        <w:rPr>
          <w:rFonts w:ascii="仿宋" w:hAnsi="仿宋" w:eastAsia="仿宋"/>
          <w:sz w:val="24"/>
          <w:szCs w:val="32"/>
        </w:rPr>
      </w:pPr>
      <w:r>
        <w:rPr>
          <w:rFonts w:ascii="仿宋_GB2312" w:hAnsi="仿宋" w:eastAsia="仿宋_GB2312"/>
          <w:kern w:val="0"/>
          <w:sz w:val="32"/>
          <w:szCs w:val="32"/>
        </w:rPr>
        <w:t>1.</w:t>
      </w:r>
      <w:r>
        <w:rPr>
          <w:rFonts w:hint="eastAsia" w:ascii="仿宋_GB2312" w:hAnsi="仿宋" w:eastAsia="仿宋_GB2312"/>
          <w:kern w:val="0"/>
          <w:sz w:val="32"/>
          <w:szCs w:val="32"/>
        </w:rPr>
        <w:t>我单位</w:t>
      </w:r>
      <w:r>
        <w:rPr>
          <w:rFonts w:ascii="仿宋_GB2312" w:hAnsi="仿宋" w:eastAsia="仿宋_GB2312"/>
          <w:kern w:val="0"/>
          <w:sz w:val="32"/>
          <w:szCs w:val="32"/>
        </w:rPr>
        <w:t>2018</w:t>
      </w:r>
      <w:r>
        <w:rPr>
          <w:rFonts w:hint="eastAsia" w:ascii="仿宋_GB2312" w:hAnsi="仿宋" w:eastAsia="仿宋_GB2312"/>
          <w:kern w:val="0"/>
          <w:sz w:val="32"/>
          <w:szCs w:val="32"/>
        </w:rPr>
        <w:t>年机关运行经费</w:t>
      </w:r>
      <w:r>
        <w:rPr>
          <w:rFonts w:hint="eastAsia" w:ascii="仿宋" w:hAnsi="仿宋" w:eastAsia="仿宋"/>
          <w:sz w:val="32"/>
          <w:szCs w:val="32"/>
          <w:lang w:val="en-US" w:eastAsia="zh-CN"/>
        </w:rPr>
        <w:t>比2017年增加了17.47万元，增加原因为2018年商品和服务支出里面包括了工会经费、职工福利费和其他交通费。</w:t>
      </w:r>
    </w:p>
    <w:p>
      <w:pPr>
        <w:keepNext w:val="0"/>
        <w:keepLines w:val="0"/>
        <w:pageBreakBefore w:val="0"/>
        <w:widowControl/>
        <w:kinsoku/>
        <w:wordWrap/>
        <w:overflowPunct/>
        <w:topLinePunct w:val="0"/>
        <w:autoSpaceDE/>
        <w:autoSpaceDN/>
        <w:bidi w:val="0"/>
        <w:adjustRightInd/>
        <w:spacing w:line="520" w:lineRule="exact"/>
        <w:ind w:firstLine="160" w:firstLineChars="50"/>
        <w:textAlignment w:val="auto"/>
        <w:outlineLvl w:val="9"/>
        <w:rPr>
          <w:rFonts w:ascii="仿宋_GB2312" w:hAnsi="仿宋" w:eastAsia="仿宋_GB2312"/>
          <w:kern w:val="0"/>
          <w:sz w:val="32"/>
          <w:szCs w:val="32"/>
        </w:rPr>
      </w:pPr>
      <w:r>
        <w:rPr>
          <w:rFonts w:ascii="仿宋" w:hAnsi="仿宋" w:eastAsia="仿宋"/>
          <w:sz w:val="32"/>
          <w:szCs w:val="32"/>
        </w:rPr>
        <w:t xml:space="preserve"> </w:t>
      </w:r>
      <w:r>
        <w:rPr>
          <w:rFonts w:hint="eastAsia" w:ascii="仿宋" w:hAnsi="仿宋" w:eastAsia="仿宋"/>
          <w:sz w:val="32"/>
          <w:szCs w:val="32"/>
          <w:lang w:val="en-US" w:eastAsia="zh-CN"/>
        </w:rPr>
        <w:t xml:space="preserve">  </w:t>
      </w:r>
      <w:r>
        <w:rPr>
          <w:rFonts w:hint="eastAsia" w:ascii="仿宋_GB2312" w:hAnsi="仿宋" w:eastAsia="仿宋_GB2312"/>
          <w:kern w:val="0"/>
          <w:sz w:val="32"/>
          <w:szCs w:val="32"/>
        </w:rPr>
        <w:t>四、政府采购情况</w:t>
      </w:r>
    </w:p>
    <w:p>
      <w:pPr>
        <w:keepNext w:val="0"/>
        <w:keepLines w:val="0"/>
        <w:pageBreakBefore w:val="0"/>
        <w:widowControl/>
        <w:kinsoku/>
        <w:wordWrap/>
        <w:overflowPunct/>
        <w:topLinePunct w:val="0"/>
        <w:autoSpaceDE/>
        <w:autoSpaceDN/>
        <w:bidi w:val="0"/>
        <w:adjustRightInd/>
        <w:spacing w:line="520" w:lineRule="exact"/>
        <w:ind w:firstLine="636"/>
        <w:textAlignment w:val="auto"/>
        <w:outlineLvl w:val="9"/>
        <w:rPr>
          <w:rFonts w:hint="eastAsia" w:ascii="仿宋_GB2312" w:hAnsi="仿宋" w:eastAsia="仿宋_GB2312"/>
          <w:kern w:val="0"/>
          <w:sz w:val="32"/>
          <w:szCs w:val="32"/>
        </w:rPr>
      </w:pPr>
      <w:r>
        <w:rPr>
          <w:rFonts w:ascii="仿宋_GB2312" w:hAnsi="仿宋" w:eastAsia="仿宋_GB2312"/>
          <w:kern w:val="0"/>
          <w:sz w:val="32"/>
          <w:szCs w:val="32"/>
        </w:rPr>
        <w:t>2018</w:t>
      </w:r>
      <w:r>
        <w:rPr>
          <w:rFonts w:hint="eastAsia" w:ascii="仿宋_GB2312" w:hAnsi="仿宋" w:eastAsia="仿宋_GB2312"/>
          <w:kern w:val="0"/>
          <w:sz w:val="32"/>
          <w:szCs w:val="32"/>
        </w:rPr>
        <w:t>年我单位</w:t>
      </w:r>
      <w:r>
        <w:rPr>
          <w:rFonts w:hint="eastAsia" w:ascii="仿宋_GB2312" w:hAnsi="仿宋" w:eastAsia="仿宋_GB2312"/>
          <w:kern w:val="0"/>
          <w:sz w:val="32"/>
          <w:szCs w:val="32"/>
          <w:lang w:eastAsia="zh-CN"/>
        </w:rPr>
        <w:t>无</w:t>
      </w:r>
      <w:r>
        <w:rPr>
          <w:rFonts w:hint="eastAsia" w:ascii="仿宋_GB2312" w:hAnsi="仿宋" w:eastAsia="仿宋_GB2312"/>
          <w:kern w:val="0"/>
          <w:sz w:val="32"/>
          <w:szCs w:val="32"/>
        </w:rPr>
        <w:t>政府采购发生</w:t>
      </w:r>
    </w:p>
    <w:p>
      <w:pPr>
        <w:keepNext w:val="0"/>
        <w:keepLines w:val="0"/>
        <w:pageBreakBefore w:val="0"/>
        <w:widowControl/>
        <w:kinsoku/>
        <w:wordWrap/>
        <w:overflowPunct/>
        <w:topLinePunct w:val="0"/>
        <w:autoSpaceDE/>
        <w:autoSpaceDN/>
        <w:bidi w:val="0"/>
        <w:adjustRightInd/>
        <w:spacing w:line="520" w:lineRule="exact"/>
        <w:ind w:firstLine="640" w:firstLineChars="200"/>
        <w:textAlignment w:val="auto"/>
        <w:outlineLvl w:val="9"/>
        <w:rPr>
          <w:rFonts w:ascii="仿宋_GB2312" w:hAnsi="仿宋" w:eastAsia="仿宋_GB2312"/>
          <w:kern w:val="0"/>
          <w:sz w:val="32"/>
          <w:szCs w:val="32"/>
        </w:rPr>
      </w:pPr>
      <w:r>
        <w:rPr>
          <w:rFonts w:hint="eastAsia" w:ascii="仿宋_GB2312" w:hAnsi="楷体" w:eastAsia="仿宋_GB2312"/>
          <w:kern w:val="0"/>
          <w:sz w:val="32"/>
          <w:szCs w:val="32"/>
        </w:rPr>
        <w:t>五、</w:t>
      </w:r>
      <w:r>
        <w:rPr>
          <w:rFonts w:hint="eastAsia" w:ascii="仿宋_GB2312" w:hAnsi="仿宋" w:eastAsia="仿宋_GB2312"/>
          <w:kern w:val="0"/>
          <w:sz w:val="32"/>
          <w:szCs w:val="32"/>
        </w:rPr>
        <w:t>绩效管理情况</w:t>
      </w:r>
      <w:r>
        <w:rPr>
          <w:rFonts w:ascii="仿宋_GB2312" w:hAnsi="仿宋" w:eastAsia="仿宋_GB2312"/>
          <w:kern w:val="0"/>
          <w:sz w:val="32"/>
          <w:szCs w:val="32"/>
        </w:rPr>
        <w:t xml:space="preserve"> </w:t>
      </w:r>
    </w:p>
    <w:p>
      <w:pPr>
        <w:keepNext w:val="0"/>
        <w:keepLines w:val="0"/>
        <w:pageBreakBefore w:val="0"/>
        <w:widowControl/>
        <w:kinsoku/>
        <w:wordWrap/>
        <w:overflowPunct/>
        <w:topLinePunct w:val="0"/>
        <w:autoSpaceDE/>
        <w:autoSpaceDN/>
        <w:bidi w:val="0"/>
        <w:adjustRightInd/>
        <w:spacing w:line="520" w:lineRule="exact"/>
        <w:ind w:firstLine="636"/>
        <w:textAlignment w:val="auto"/>
        <w:outlineLvl w:val="9"/>
        <w:rPr>
          <w:rFonts w:hint="eastAsia" w:ascii="仿宋_GB2312" w:hAnsi="仿宋" w:eastAsia="仿宋_GB2312"/>
          <w:kern w:val="0"/>
          <w:sz w:val="32"/>
          <w:szCs w:val="32"/>
        </w:rPr>
      </w:pPr>
      <w:r>
        <w:rPr>
          <w:rFonts w:ascii="仿宋_GB2312" w:hAnsi="仿宋" w:eastAsia="仿宋_GB2312"/>
          <w:kern w:val="0"/>
          <w:sz w:val="32"/>
          <w:szCs w:val="32"/>
        </w:rPr>
        <w:t>2018</w:t>
      </w:r>
      <w:r>
        <w:rPr>
          <w:rFonts w:hint="eastAsia" w:ascii="仿宋_GB2312" w:hAnsi="仿宋" w:eastAsia="仿宋_GB2312"/>
          <w:kern w:val="0"/>
          <w:sz w:val="32"/>
          <w:szCs w:val="32"/>
        </w:rPr>
        <w:t>年我单位无绩效管理情况</w:t>
      </w:r>
    </w:p>
    <w:p>
      <w:pPr>
        <w:widowControl/>
        <w:numPr>
          <w:ilvl w:val="0"/>
          <w:numId w:val="0"/>
        </w:numPr>
        <w:spacing w:line="560" w:lineRule="exact"/>
        <w:ind w:firstLine="640" w:firstLineChars="200"/>
        <w:jc w:val="left"/>
        <w:rPr>
          <w:rFonts w:hint="eastAsia" w:ascii="仿宋_GB2312" w:hAnsi="楷体" w:eastAsia="仿宋_GB2312"/>
          <w:kern w:val="0"/>
          <w:sz w:val="32"/>
          <w:szCs w:val="32"/>
          <w:lang w:val="en-US" w:eastAsia="zh-CN"/>
        </w:rPr>
      </w:pPr>
      <w:r>
        <w:rPr>
          <w:rFonts w:hint="eastAsia" w:ascii="仿宋_GB2312" w:hAnsi="仿宋" w:eastAsia="仿宋_GB2312"/>
          <w:kern w:val="0"/>
          <w:sz w:val="32"/>
          <w:szCs w:val="32"/>
          <w:lang w:eastAsia="zh-CN"/>
        </w:rPr>
        <w:t>六、</w:t>
      </w:r>
      <w:r>
        <w:rPr>
          <w:rFonts w:hint="eastAsia" w:ascii="仿宋_GB2312" w:hAnsi="楷体" w:eastAsia="仿宋_GB2312"/>
          <w:kern w:val="0"/>
          <w:sz w:val="32"/>
          <w:szCs w:val="32"/>
          <w:lang w:val="en-US" w:eastAsia="zh-CN"/>
        </w:rPr>
        <w:t>关于国有资产占用情况的说明</w:t>
      </w:r>
    </w:p>
    <w:p>
      <w:pPr>
        <w:spacing w:line="600" w:lineRule="exact"/>
        <w:ind w:firstLine="640" w:firstLineChars="200"/>
        <w:rPr>
          <w:rFonts w:hint="eastAsia" w:ascii="仿宋_GB2312" w:eastAsia="仿宋_GB2312"/>
          <w:sz w:val="32"/>
          <w:szCs w:val="32"/>
        </w:rPr>
      </w:pPr>
      <w:r>
        <w:rPr>
          <w:rFonts w:hint="eastAsia" w:ascii="仿宋_GB2312" w:hAnsi="楷体" w:eastAsia="仿宋_GB2312"/>
          <w:kern w:val="0"/>
          <w:sz w:val="32"/>
          <w:szCs w:val="32"/>
          <w:lang w:val="en-US" w:eastAsia="zh-CN"/>
        </w:rPr>
        <w:t>截至2017</w:t>
      </w:r>
      <w:bookmarkStart w:id="0" w:name="_GoBack"/>
      <w:bookmarkEnd w:id="0"/>
      <w:r>
        <w:rPr>
          <w:rFonts w:hint="eastAsia" w:ascii="仿宋_GB2312" w:hAnsi="楷体" w:eastAsia="仿宋_GB2312"/>
          <w:kern w:val="0"/>
          <w:sz w:val="32"/>
          <w:szCs w:val="32"/>
          <w:lang w:val="en-US" w:eastAsia="zh-CN"/>
        </w:rPr>
        <w:t>年12月31日，固定资产年末数 8.15万元。</w:t>
      </w:r>
      <w:r>
        <w:rPr>
          <w:rFonts w:hint="eastAsia" w:ascii="仿宋_GB2312" w:eastAsia="仿宋_GB2312"/>
          <w:sz w:val="32"/>
          <w:szCs w:val="32"/>
        </w:rPr>
        <w:t>本单位共有车辆</w:t>
      </w:r>
      <w:r>
        <w:rPr>
          <w:rFonts w:hint="eastAsia" w:ascii="仿宋_GB2312" w:eastAsia="仿宋_GB2312"/>
          <w:sz w:val="32"/>
          <w:szCs w:val="32"/>
          <w:lang w:val="en-US" w:eastAsia="zh-CN"/>
        </w:rPr>
        <w:t>0</w:t>
      </w:r>
      <w:r>
        <w:rPr>
          <w:rFonts w:hint="eastAsia" w:ascii="仿宋_GB2312" w:eastAsia="仿宋_GB2312"/>
          <w:sz w:val="32"/>
          <w:szCs w:val="32"/>
        </w:rPr>
        <w:t>辆，其中一般公务用车</w:t>
      </w:r>
      <w:r>
        <w:rPr>
          <w:rFonts w:hint="eastAsia" w:ascii="仿宋_GB2312" w:eastAsia="仿宋_GB2312"/>
          <w:sz w:val="32"/>
          <w:szCs w:val="32"/>
          <w:lang w:val="en-US" w:eastAsia="zh-CN"/>
        </w:rPr>
        <w:t>0</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ascii="仿宋_GB2312" w:eastAsia="仿宋_GB2312"/>
          <w:sz w:val="32"/>
          <w:szCs w:val="32"/>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ascii="仿宋_GB2312" w:eastAsia="仿宋_GB2312"/>
          <w:sz w:val="32"/>
          <w:szCs w:val="32"/>
        </w:rPr>
        <w:t>0</w:t>
      </w:r>
      <w:r>
        <w:rPr>
          <w:rFonts w:hint="eastAsia" w:ascii="仿宋_GB2312" w:eastAsia="仿宋_GB2312"/>
          <w:sz w:val="32"/>
          <w:szCs w:val="32"/>
        </w:rPr>
        <w:t>台。</w:t>
      </w:r>
    </w:p>
    <w:p>
      <w:pPr>
        <w:keepNext w:val="0"/>
        <w:keepLines w:val="0"/>
        <w:pageBreakBefore w:val="0"/>
        <w:widowControl/>
        <w:kinsoku/>
        <w:wordWrap/>
        <w:overflowPunct/>
        <w:topLinePunct w:val="0"/>
        <w:autoSpaceDE/>
        <w:autoSpaceDN/>
        <w:bidi w:val="0"/>
        <w:adjustRightInd/>
        <w:spacing w:line="520" w:lineRule="exact"/>
        <w:ind w:firstLine="636"/>
        <w:textAlignment w:val="auto"/>
        <w:outlineLvl w:val="9"/>
        <w:rPr>
          <w:rFonts w:ascii="仿宋_GB2312" w:hAnsi="仿宋" w:eastAsia="仿宋_GB2312"/>
          <w:kern w:val="0"/>
          <w:sz w:val="32"/>
          <w:szCs w:val="32"/>
        </w:rPr>
      </w:pPr>
    </w:p>
    <w:p>
      <w:pPr>
        <w:keepNext w:val="0"/>
        <w:keepLines w:val="0"/>
        <w:pageBreakBefore w:val="0"/>
        <w:widowControl/>
        <w:kinsoku/>
        <w:wordWrap/>
        <w:overflowPunct/>
        <w:topLinePunct w:val="0"/>
        <w:autoSpaceDE/>
        <w:autoSpaceDN/>
        <w:bidi w:val="0"/>
        <w:adjustRightInd/>
        <w:spacing w:line="520" w:lineRule="exact"/>
        <w:jc w:val="center"/>
        <w:textAlignment w:val="auto"/>
        <w:outlineLvl w:val="9"/>
        <w:rPr>
          <w:rFonts w:ascii="黑体" w:hAnsi="Times New Roman" w:eastAsia="黑体"/>
          <w:kern w:val="0"/>
          <w:sz w:val="32"/>
          <w:szCs w:val="32"/>
        </w:rPr>
      </w:pPr>
      <w:r>
        <w:rPr>
          <w:rFonts w:hint="eastAsia" w:ascii="黑体" w:hAnsi="Times New Roman" w:eastAsia="黑体"/>
          <w:kern w:val="0"/>
          <w:sz w:val="32"/>
          <w:szCs w:val="32"/>
        </w:rPr>
        <w:t>第四部分</w:t>
      </w:r>
      <w:r>
        <w:rPr>
          <w:rFonts w:ascii="黑体" w:hAnsi="Times New Roman" w:eastAsia="黑体"/>
          <w:kern w:val="0"/>
          <w:sz w:val="32"/>
          <w:szCs w:val="32"/>
        </w:rPr>
        <w:t xml:space="preserve">  </w:t>
      </w:r>
      <w:r>
        <w:rPr>
          <w:rFonts w:hint="eastAsia" w:ascii="黑体" w:hAnsi="Times New Roman" w:eastAsia="黑体"/>
          <w:kern w:val="0"/>
          <w:sz w:val="32"/>
          <w:szCs w:val="32"/>
        </w:rPr>
        <w:t>名词解释</w:t>
      </w:r>
    </w:p>
    <w:p>
      <w:pPr>
        <w:keepNext w:val="0"/>
        <w:keepLines w:val="0"/>
        <w:pageBreakBefore w:val="0"/>
        <w:widowControl/>
        <w:kinsoku/>
        <w:wordWrap/>
        <w:overflowPunct/>
        <w:topLinePunct w:val="0"/>
        <w:autoSpaceDE/>
        <w:autoSpaceDN/>
        <w:bidi w:val="0"/>
        <w:adjustRightInd/>
        <w:snapToGrid w:val="0"/>
        <w:spacing w:line="520" w:lineRule="exact"/>
        <w:ind w:firstLine="640"/>
        <w:textAlignment w:val="auto"/>
        <w:outlineLvl w:val="9"/>
        <w:rPr>
          <w:rFonts w:ascii="仿宋_GB2312" w:hAnsi="仿宋" w:eastAsia="仿宋_GB2312"/>
          <w:kern w:val="0"/>
          <w:sz w:val="32"/>
          <w:szCs w:val="32"/>
        </w:rPr>
      </w:pPr>
      <w:r>
        <w:rPr>
          <w:rFonts w:hint="eastAsia" w:ascii="仿宋_GB2312" w:hAnsi="楷体" w:eastAsia="仿宋_GB2312"/>
          <w:kern w:val="0"/>
          <w:sz w:val="32"/>
          <w:szCs w:val="32"/>
        </w:rPr>
        <w:t>（一）基本支出</w:t>
      </w:r>
      <w:r>
        <w:rPr>
          <w:rFonts w:hint="eastAsia" w:ascii="仿宋_GB2312" w:hAnsi="仿宋" w:eastAsia="仿宋_GB2312"/>
          <w:kern w:val="0"/>
          <w:sz w:val="32"/>
          <w:szCs w:val="32"/>
        </w:rPr>
        <w:t>：指为保障机构正常运转、完成日常</w:t>
      </w:r>
    </w:p>
    <w:p>
      <w:pPr>
        <w:keepNext w:val="0"/>
        <w:keepLines w:val="0"/>
        <w:pageBreakBefore w:val="0"/>
        <w:widowControl/>
        <w:kinsoku/>
        <w:wordWrap/>
        <w:overflowPunct/>
        <w:topLinePunct w:val="0"/>
        <w:autoSpaceDE/>
        <w:autoSpaceDN/>
        <w:bidi w:val="0"/>
        <w:adjustRightInd/>
        <w:snapToGrid w:val="0"/>
        <w:spacing w:line="520" w:lineRule="exact"/>
        <w:textAlignment w:val="auto"/>
        <w:outlineLvl w:val="9"/>
        <w:rPr>
          <w:rFonts w:ascii="仿宋_GB2312" w:hAnsi="仿宋" w:eastAsia="仿宋_GB2312"/>
          <w:kern w:val="0"/>
          <w:sz w:val="32"/>
          <w:szCs w:val="32"/>
        </w:rPr>
      </w:pPr>
      <w:r>
        <w:rPr>
          <w:rFonts w:hint="eastAsia" w:ascii="仿宋_GB2312" w:hAnsi="仿宋" w:eastAsia="仿宋_GB2312"/>
          <w:kern w:val="0"/>
          <w:sz w:val="32"/>
          <w:szCs w:val="32"/>
        </w:rPr>
        <w:t>工作任务而发生的人员支出和公用支出。</w:t>
      </w:r>
    </w:p>
    <w:p>
      <w:pPr>
        <w:keepNext w:val="0"/>
        <w:keepLines w:val="0"/>
        <w:pageBreakBefore w:val="0"/>
        <w:widowControl/>
        <w:kinsoku/>
        <w:wordWrap/>
        <w:overflowPunct/>
        <w:topLinePunct w:val="0"/>
        <w:autoSpaceDE/>
        <w:autoSpaceDN/>
        <w:bidi w:val="0"/>
        <w:adjustRightInd/>
        <w:snapToGrid w:val="0"/>
        <w:spacing w:line="520" w:lineRule="exact"/>
        <w:ind w:firstLine="640"/>
        <w:textAlignment w:val="auto"/>
        <w:outlineLvl w:val="9"/>
        <w:rPr>
          <w:rFonts w:ascii="仿宋_GB2312" w:hAnsi="仿宋" w:eastAsia="仿宋_GB2312"/>
          <w:kern w:val="0"/>
          <w:sz w:val="32"/>
          <w:szCs w:val="32"/>
        </w:rPr>
      </w:pPr>
      <w:r>
        <w:rPr>
          <w:rFonts w:hint="eastAsia" w:ascii="仿宋_GB2312" w:hAnsi="楷体" w:eastAsia="仿宋_GB2312"/>
          <w:kern w:val="0"/>
          <w:sz w:val="32"/>
          <w:szCs w:val="32"/>
        </w:rPr>
        <w:t>（二）项目支出</w:t>
      </w:r>
      <w:r>
        <w:rPr>
          <w:rFonts w:hint="eastAsia" w:ascii="仿宋_GB2312" w:hAnsi="仿宋" w:eastAsia="仿宋_GB2312"/>
          <w:kern w:val="0"/>
          <w:sz w:val="32"/>
          <w:szCs w:val="32"/>
        </w:rPr>
        <w:t>：指在基本支出之外为完成特定行政任</w:t>
      </w:r>
    </w:p>
    <w:p>
      <w:pPr>
        <w:keepNext w:val="0"/>
        <w:keepLines w:val="0"/>
        <w:pageBreakBefore w:val="0"/>
        <w:widowControl/>
        <w:kinsoku/>
        <w:wordWrap/>
        <w:overflowPunct/>
        <w:topLinePunct w:val="0"/>
        <w:autoSpaceDE/>
        <w:autoSpaceDN/>
        <w:bidi w:val="0"/>
        <w:adjustRightInd/>
        <w:spacing w:line="520" w:lineRule="exact"/>
        <w:textAlignment w:val="auto"/>
        <w:outlineLvl w:val="9"/>
        <w:rPr>
          <w:rFonts w:ascii="仿宋_GB2312" w:hAnsi="仿宋" w:eastAsia="仿宋_GB2312"/>
          <w:kern w:val="0"/>
          <w:sz w:val="32"/>
          <w:szCs w:val="32"/>
        </w:rPr>
      </w:pPr>
      <w:r>
        <w:rPr>
          <w:rFonts w:hint="eastAsia" w:ascii="仿宋_GB2312" w:hAnsi="仿宋" w:eastAsia="仿宋_GB2312"/>
          <w:kern w:val="0"/>
          <w:sz w:val="32"/>
          <w:szCs w:val="32"/>
        </w:rPr>
        <w:t>务和事业发展目标所发生的支出。</w:t>
      </w:r>
    </w:p>
    <w:p>
      <w:pPr>
        <w:keepNext w:val="0"/>
        <w:keepLines w:val="0"/>
        <w:pageBreakBefore w:val="0"/>
        <w:widowControl/>
        <w:kinsoku/>
        <w:wordWrap/>
        <w:overflowPunct/>
        <w:topLinePunct w:val="0"/>
        <w:autoSpaceDE/>
        <w:autoSpaceDN/>
        <w:bidi w:val="0"/>
        <w:adjustRightInd/>
        <w:snapToGrid w:val="0"/>
        <w:spacing w:line="520" w:lineRule="exact"/>
        <w:ind w:firstLine="641"/>
        <w:textAlignment w:val="auto"/>
        <w:outlineLvl w:val="9"/>
        <w:rPr>
          <w:rFonts w:ascii="仿宋_GB2312" w:hAnsi="仿宋" w:eastAsia="仿宋_GB2312"/>
          <w:kern w:val="0"/>
          <w:sz w:val="32"/>
          <w:szCs w:val="32"/>
        </w:rPr>
      </w:pPr>
      <w:r>
        <w:rPr>
          <w:rFonts w:hint="eastAsia" w:ascii="仿宋_GB2312" w:hAnsi="楷体" w:eastAsia="仿宋_GB2312"/>
          <w:kern w:val="0"/>
          <w:sz w:val="32"/>
          <w:szCs w:val="32"/>
        </w:rPr>
        <w:t>（三）“三公”经费</w:t>
      </w:r>
      <w:r>
        <w:rPr>
          <w:rFonts w:hint="eastAsia" w:ascii="仿宋_GB2312" w:hAnsi="仿宋" w:eastAsia="仿宋_GB2312"/>
          <w:kern w:val="0"/>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keepNext w:val="0"/>
        <w:keepLines w:val="0"/>
        <w:pageBreakBefore w:val="0"/>
        <w:widowControl/>
        <w:kinsoku/>
        <w:wordWrap/>
        <w:overflowPunct/>
        <w:topLinePunct w:val="0"/>
        <w:autoSpaceDE/>
        <w:autoSpaceDN/>
        <w:bidi w:val="0"/>
        <w:adjustRightInd/>
        <w:snapToGrid w:val="0"/>
        <w:spacing w:line="520" w:lineRule="exact"/>
        <w:ind w:firstLine="640"/>
        <w:textAlignment w:val="auto"/>
        <w:outlineLvl w:val="9"/>
      </w:pPr>
      <w:r>
        <w:rPr>
          <w:rFonts w:hint="eastAsia" w:ascii="仿宋_GB2312" w:hAnsi="楷体" w:eastAsia="仿宋_GB2312"/>
          <w:kern w:val="0"/>
          <w:sz w:val="32"/>
          <w:szCs w:val="32"/>
        </w:rPr>
        <w:t>（四）机关运行经费</w:t>
      </w:r>
      <w:r>
        <w:rPr>
          <w:rFonts w:hint="eastAsia" w:ascii="仿宋_GB2312" w:hAnsi="仿宋" w:eastAsia="仿宋_GB2312"/>
          <w:kern w:val="0"/>
          <w:sz w:val="32"/>
          <w:szCs w:val="32"/>
        </w:rPr>
        <w:t>：指行政单位和参照公务员法管理的事业单位使用一般公共预算安排的基本支出中的日常公用经费支出。</w:t>
      </w:r>
    </w:p>
    <w:sectPr>
      <w:headerReference r:id="rId3" w:type="default"/>
      <w:footerReference r:id="rId4" w:type="default"/>
      <w:footerReference r:id="rId5"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微软雅黑"/>
    <w:panose1 w:val="03000509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Dotum">
    <w:panose1 w:val="020B0600000101010101"/>
    <w:charset w:val="81"/>
    <w:family w:val="swiss"/>
    <w:pitch w:val="default"/>
    <w:sig w:usb0="B00002AF" w:usb1="69D77CFB" w:usb2="00000030" w:usb3="00000000" w:csb0="4008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904" w:h="376" w:hRule="exact" w:wrap="around" w:vAnchor="text" w:hAnchor="page" w:x="8518" w:y="11"/>
      <w:ind w:firstLine="560" w:firstLineChars="200"/>
      <w:rPr>
        <w:rStyle w:val="5"/>
        <w:rFonts w:ascii="宋体"/>
        <w:sz w:val="28"/>
        <w:szCs w:val="28"/>
      </w:rPr>
    </w:pPr>
    <w:r>
      <w:rPr>
        <w:rStyle w:val="5"/>
        <w:rFonts w:ascii="宋体" w:hAnsi="宋体"/>
        <w:sz w:val="28"/>
        <w:szCs w:val="28"/>
      </w:rPr>
      <w:t xml:space="preserve">— </w:t>
    </w:r>
    <w:r>
      <w:rPr>
        <w:rStyle w:val="5"/>
        <w:rFonts w:ascii="宋体" w:hAnsi="宋体"/>
        <w:sz w:val="28"/>
        <w:szCs w:val="28"/>
      </w:rPr>
      <w:fldChar w:fldCharType="begin"/>
    </w:r>
    <w:r>
      <w:rPr>
        <w:rStyle w:val="5"/>
        <w:rFonts w:ascii="宋体" w:hAnsi="宋体"/>
        <w:sz w:val="28"/>
        <w:szCs w:val="28"/>
      </w:rPr>
      <w:instrText xml:space="preserve">PAGE  </w:instrText>
    </w:r>
    <w:r>
      <w:rPr>
        <w:rStyle w:val="5"/>
        <w:rFonts w:ascii="宋体" w:hAnsi="宋体"/>
        <w:sz w:val="28"/>
        <w:szCs w:val="28"/>
      </w:rPr>
      <w:fldChar w:fldCharType="separate"/>
    </w:r>
    <w:r>
      <w:rPr>
        <w:rStyle w:val="5"/>
        <w:rFonts w:ascii="宋体" w:hAnsi="宋体"/>
        <w:sz w:val="28"/>
        <w:szCs w:val="28"/>
      </w:rPr>
      <w:t>5</w:t>
    </w:r>
    <w:r>
      <w:rPr>
        <w:rStyle w:val="5"/>
        <w:rFonts w:ascii="宋体" w:hAnsi="宋体"/>
        <w:sz w:val="28"/>
        <w:szCs w:val="28"/>
      </w:rPr>
      <w:fldChar w:fldCharType="end"/>
    </w:r>
    <w:r>
      <w:rPr>
        <w:rStyle w:val="5"/>
        <w:rFonts w:ascii="宋体" w:hAnsi="宋体"/>
        <w:sz w:val="28"/>
        <w:szCs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2000" w:h="790" w:hRule="exact" w:wrap="around" w:vAnchor="text" w:hAnchor="page" w:x="1370" w:y="-189"/>
      <w:ind w:firstLine="280" w:firstLineChars="100"/>
      <w:rPr>
        <w:rStyle w:val="5"/>
        <w:rFonts w:ascii="宋体"/>
        <w:sz w:val="28"/>
        <w:szCs w:val="28"/>
      </w:rPr>
    </w:pPr>
    <w:r>
      <w:rPr>
        <w:rStyle w:val="5"/>
        <w:rFonts w:ascii="宋体" w:hAnsi="宋体"/>
        <w:sz w:val="28"/>
        <w:szCs w:val="28"/>
      </w:rPr>
      <w:t xml:space="preserve">— </w:t>
    </w:r>
    <w:r>
      <w:rPr>
        <w:rStyle w:val="5"/>
        <w:rFonts w:ascii="宋体" w:hAnsi="宋体"/>
        <w:sz w:val="28"/>
        <w:szCs w:val="28"/>
      </w:rPr>
      <w:fldChar w:fldCharType="begin"/>
    </w:r>
    <w:r>
      <w:rPr>
        <w:rStyle w:val="5"/>
        <w:rFonts w:ascii="宋体" w:hAnsi="宋体"/>
        <w:sz w:val="28"/>
        <w:szCs w:val="28"/>
      </w:rPr>
      <w:instrText xml:space="preserve">PAGE  </w:instrText>
    </w:r>
    <w:r>
      <w:rPr>
        <w:rStyle w:val="5"/>
        <w:rFonts w:ascii="宋体" w:hAnsi="宋体"/>
        <w:sz w:val="28"/>
        <w:szCs w:val="28"/>
      </w:rPr>
      <w:fldChar w:fldCharType="separate"/>
    </w:r>
    <w:r>
      <w:rPr>
        <w:rStyle w:val="5"/>
        <w:rFonts w:ascii="宋体" w:hAnsi="宋体"/>
        <w:sz w:val="28"/>
        <w:szCs w:val="28"/>
      </w:rPr>
      <w:t>18</w:t>
    </w:r>
    <w:r>
      <w:rPr>
        <w:rStyle w:val="5"/>
        <w:rFonts w:ascii="宋体" w:hAnsi="宋体"/>
        <w:sz w:val="28"/>
        <w:szCs w:val="28"/>
      </w:rPr>
      <w:fldChar w:fldCharType="end"/>
    </w:r>
    <w:r>
      <w:rPr>
        <w:rStyle w:val="5"/>
        <w:rFonts w:ascii="宋体" w:hAnsi="宋体"/>
        <w:sz w:val="28"/>
        <w:szCs w:val="28"/>
      </w:rPr>
      <w:t xml:space="preserve"> —</w:t>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E2888"/>
    <w:rsid w:val="00062CD8"/>
    <w:rsid w:val="00177511"/>
    <w:rsid w:val="001D61B8"/>
    <w:rsid w:val="00285AA8"/>
    <w:rsid w:val="003453D2"/>
    <w:rsid w:val="00351FA3"/>
    <w:rsid w:val="003A6BD3"/>
    <w:rsid w:val="003E3727"/>
    <w:rsid w:val="003F3D64"/>
    <w:rsid w:val="005134DF"/>
    <w:rsid w:val="00546994"/>
    <w:rsid w:val="005E38C8"/>
    <w:rsid w:val="00676FC5"/>
    <w:rsid w:val="0068398E"/>
    <w:rsid w:val="006F04CE"/>
    <w:rsid w:val="008103B0"/>
    <w:rsid w:val="0083403D"/>
    <w:rsid w:val="00841BC9"/>
    <w:rsid w:val="00863E44"/>
    <w:rsid w:val="0095689E"/>
    <w:rsid w:val="00997472"/>
    <w:rsid w:val="00A145FF"/>
    <w:rsid w:val="00AA57A0"/>
    <w:rsid w:val="00AC7089"/>
    <w:rsid w:val="00AD1E07"/>
    <w:rsid w:val="00B744E9"/>
    <w:rsid w:val="00D23D2B"/>
    <w:rsid w:val="00D24B04"/>
    <w:rsid w:val="00D321B4"/>
    <w:rsid w:val="00D76B7D"/>
    <w:rsid w:val="00D7740F"/>
    <w:rsid w:val="00DE234C"/>
    <w:rsid w:val="00EA17FB"/>
    <w:rsid w:val="00F23BC0"/>
    <w:rsid w:val="00F9401F"/>
    <w:rsid w:val="00FC1CB7"/>
    <w:rsid w:val="00FD15D4"/>
    <w:rsid w:val="00FE2888"/>
    <w:rsid w:val="014046FC"/>
    <w:rsid w:val="0C3574EE"/>
    <w:rsid w:val="0E0A19CE"/>
    <w:rsid w:val="17F42D9D"/>
    <w:rsid w:val="25F00E18"/>
    <w:rsid w:val="28421FC9"/>
    <w:rsid w:val="30482F02"/>
    <w:rsid w:val="37D84B82"/>
    <w:rsid w:val="3CE9395A"/>
    <w:rsid w:val="425752F3"/>
    <w:rsid w:val="43910C9D"/>
    <w:rsid w:val="442E052C"/>
    <w:rsid w:val="4EF41750"/>
    <w:rsid w:val="597B1645"/>
    <w:rsid w:val="5C1B0C84"/>
    <w:rsid w:val="5C4A15AE"/>
    <w:rsid w:val="5EEA27A7"/>
    <w:rsid w:val="697B49C4"/>
    <w:rsid w:val="6C1A7C94"/>
    <w:rsid w:val="6EF4655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unhideWhenUsed="0" w:uiPriority="99" w:semiHidden="0" w:name="header"/>
    <w:lsdException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8"/>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99"/>
    <w:rPr>
      <w:rFonts w:cs="Times New Roman"/>
    </w:rPr>
  </w:style>
  <w:style w:type="character" w:customStyle="1" w:styleId="7">
    <w:name w:val="Footer Char"/>
    <w:basedOn w:val="4"/>
    <w:link w:val="2"/>
    <w:semiHidden/>
    <w:locked/>
    <w:uiPriority w:val="99"/>
    <w:rPr>
      <w:rFonts w:cs="Times New Roman"/>
      <w:sz w:val="18"/>
      <w:szCs w:val="18"/>
    </w:rPr>
  </w:style>
  <w:style w:type="character" w:customStyle="1" w:styleId="8">
    <w:name w:val="Header Char"/>
    <w:basedOn w:val="4"/>
    <w:link w:val="3"/>
    <w:semiHidden/>
    <w:locked/>
    <w:uiPriority w:val="99"/>
    <w:rPr>
      <w:rFonts w:cs="Times New Roman"/>
      <w:sz w:val="18"/>
      <w:szCs w:val="18"/>
    </w:rPr>
  </w:style>
  <w:style w:type="paragraph" w:customStyle="1" w:styleId="9">
    <w:name w:val="Char Char Char Char Char Char Char"/>
    <w:basedOn w:val="1"/>
    <w:uiPriority w:val="99"/>
    <w:rPr>
      <w:rFonts w:ascii="Times New Roman" w:hAnsi="Times New Roman"/>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7</Pages>
  <Words>342</Words>
  <Characters>1950</Characters>
  <Lines>0</Lines>
  <Paragraphs>0</Paragraphs>
  <TotalTime>0</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NTKO</cp:lastModifiedBy>
  <cp:lastPrinted>2018-05-23T08:06:00Z</cp:lastPrinted>
  <dcterms:modified xsi:type="dcterms:W3CDTF">2019-01-28T09:45:16Z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