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水利局2018年度部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（一）拟定全县水利工作发展战略和中长期规划，组织起草有关规章制度并监督实施。</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二）统一管理全县水资源（含空中水、地表水、地下水）。组织拟定全县的水长期供求计划、水量分配方案并监督实施；组织全县有关国民经济总体规划、城市规划及重大建设项目的水资源和防洪的论证工作；组织实施取水许可制度和水资源费征收制度。</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（三）组织、指导和监督全县的节约用水工作。拟定全县的节约用水政策，编制节约用水规划，制定有关标准。</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四）按照国家资源和环境保护的有关法律法规和标准，拟定全县水资源保护规划；组织水功能区的划分和向饮水区等水域排污的控制；监测河流及水库的水质、水量；审定水域纳污能力和排污口设置；提出限制排污总量的意见。</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（五）组织、指导全县的水政监察和水行政执法；协调解决水事纠纷。</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（六）对水利资金的使用进行宏观调节；指导水利行业供水及多种经营工作；研究提出有关供水、水电价格、财务等调节意见。</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（七）组织编制审查全县大中型水利基建项目建议书和可行性报告；组织水利科学技术推广；组织拟定水利工程的规程、规范并监督实施；负责水利行业招标活动的监督执法。</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（八）组织、指导全县水利设施和水域的管理与保护；组织指导境内重点流域、河道、泉域、河岸滩涂和盐碱地的治理开发；办理河流的有关事务；组织建设和管理重要水利工程。</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（九）负责并指导全县农村水利工作，组织协调乡镇供水工作。</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（十）组织调协全县农田水利基本建设工作。</w:t>
      </w:r>
    </w:p>
    <w:p>
      <w:pPr>
        <w:spacing w:line="640" w:lineRule="exact"/>
        <w:ind w:firstLine="648" w:firstLineChars="200"/>
        <w:rPr>
          <w:rFonts w:ascii="仿宋_GB2312" w:hAnsi="仿宋_GB2312" w:eastAsia="仿宋_GB2312"/>
          <w:spacing w:val="2"/>
          <w:sz w:val="32"/>
          <w:szCs w:val="32"/>
        </w:rPr>
      </w:pPr>
      <w:r>
        <w:rPr>
          <w:rFonts w:hint="eastAsia" w:ascii="仿宋_GB2312" w:hAnsi="仿宋_GB2312" w:eastAsia="仿宋_GB2312" w:cs="仿宋_GB2312"/>
          <w:spacing w:val="2"/>
          <w:sz w:val="32"/>
          <w:szCs w:val="32"/>
        </w:rPr>
        <w:t>（十一）负责并指导全县水土保持工作。研究制定水土保持的工程措施规划，组织水土流失的监测和综合防治；对有关水土保持法律法规的执行实施监督。</w:t>
      </w:r>
    </w:p>
    <w:p>
      <w:pPr>
        <w:rPr>
          <w:rFonts w:ascii="楷体" w:hAnsi="楷体" w:eastAsia="楷体"/>
          <w:b/>
          <w:sz w:val="32"/>
          <w:szCs w:val="32"/>
        </w:rPr>
      </w:pPr>
      <w:r>
        <w:rPr>
          <w:rFonts w:hint="eastAsia" w:ascii="楷体" w:hAnsi="楷体" w:eastAsia="楷体"/>
          <w:b/>
          <w:sz w:val="32"/>
          <w:szCs w:val="32"/>
        </w:rPr>
        <w:t>二、机构设置情况</w:t>
      </w:r>
    </w:p>
    <w:p>
      <w:pPr>
        <w:ind w:firstLine="640" w:firstLineChars="200"/>
        <w:rPr>
          <w:rFonts w:ascii="仿宋_GB2312" w:eastAsia="仿宋_GB2312"/>
          <w:sz w:val="32"/>
          <w:szCs w:val="32"/>
        </w:rPr>
      </w:pPr>
      <w:r>
        <w:rPr>
          <w:rFonts w:hint="eastAsia" w:ascii="仿宋_GB2312" w:eastAsia="仿宋_GB2312" w:cs="仿宋_GB2312"/>
          <w:sz w:val="32"/>
          <w:szCs w:val="32"/>
        </w:rPr>
        <w:t>现有在职职工</w:t>
      </w:r>
      <w:r>
        <w:rPr>
          <w:rFonts w:ascii="仿宋_GB2312" w:eastAsia="仿宋_GB2312" w:cs="仿宋_GB2312"/>
          <w:sz w:val="32"/>
          <w:szCs w:val="32"/>
        </w:rPr>
        <w:t>10</w:t>
      </w:r>
      <w:r>
        <w:rPr>
          <w:rFonts w:hint="eastAsia" w:ascii="仿宋_GB2312" w:eastAsia="仿宋_GB2312" w:cs="仿宋_GB2312"/>
          <w:sz w:val="32"/>
          <w:szCs w:val="32"/>
        </w:rPr>
        <w:t>6人，其中行政人员</w:t>
      </w:r>
      <w:r>
        <w:rPr>
          <w:rFonts w:ascii="仿宋_GB2312" w:eastAsia="仿宋_GB2312" w:cs="仿宋_GB2312"/>
          <w:sz w:val="32"/>
          <w:szCs w:val="32"/>
        </w:rPr>
        <w:t>6</w:t>
      </w:r>
      <w:r>
        <w:rPr>
          <w:rFonts w:hint="eastAsia" w:ascii="仿宋_GB2312" w:eastAsia="仿宋_GB2312" w:cs="仿宋_GB2312"/>
          <w:sz w:val="32"/>
          <w:szCs w:val="32"/>
        </w:rPr>
        <w:t>人，工勤人员</w:t>
      </w:r>
      <w:r>
        <w:rPr>
          <w:rFonts w:ascii="仿宋_GB2312" w:eastAsia="仿宋_GB2312" w:cs="仿宋_GB2312"/>
          <w:sz w:val="32"/>
          <w:szCs w:val="32"/>
        </w:rPr>
        <w:t>1</w:t>
      </w:r>
      <w:r>
        <w:rPr>
          <w:rFonts w:hint="eastAsia" w:ascii="仿宋_GB2312" w:eastAsia="仿宋_GB2312" w:cs="仿宋_GB2312"/>
          <w:sz w:val="32"/>
          <w:szCs w:val="32"/>
        </w:rPr>
        <w:t>人，事业人员</w:t>
      </w:r>
      <w:r>
        <w:rPr>
          <w:rFonts w:ascii="仿宋_GB2312" w:eastAsia="仿宋_GB2312" w:cs="仿宋_GB2312"/>
          <w:sz w:val="32"/>
          <w:szCs w:val="32"/>
        </w:rPr>
        <w:t>5</w:t>
      </w:r>
      <w:r>
        <w:rPr>
          <w:rFonts w:hint="eastAsia" w:ascii="仿宋_GB2312" w:eastAsia="仿宋_GB2312" w:cs="仿宋_GB2312"/>
          <w:sz w:val="32"/>
          <w:szCs w:val="32"/>
        </w:rPr>
        <w:t>4人（离岗</w:t>
      </w:r>
      <w:r>
        <w:rPr>
          <w:rFonts w:ascii="仿宋_GB2312" w:eastAsia="仿宋_GB2312" w:cs="仿宋_GB2312"/>
          <w:sz w:val="32"/>
          <w:szCs w:val="32"/>
        </w:rPr>
        <w:t>6</w:t>
      </w:r>
      <w:r>
        <w:rPr>
          <w:rFonts w:hint="eastAsia" w:ascii="仿宋_GB2312" w:eastAsia="仿宋_GB2312" w:cs="仿宋_GB2312"/>
          <w:sz w:val="32"/>
          <w:szCs w:val="32"/>
        </w:rPr>
        <w:t>人），自收自支人员</w:t>
      </w:r>
      <w:r>
        <w:rPr>
          <w:rFonts w:ascii="仿宋_GB2312" w:eastAsia="仿宋_GB2312" w:cs="仿宋_GB2312"/>
          <w:sz w:val="32"/>
          <w:szCs w:val="32"/>
        </w:rPr>
        <w:t>45</w:t>
      </w:r>
      <w:r>
        <w:rPr>
          <w:rFonts w:hint="eastAsia" w:ascii="仿宋_GB2312" w:eastAsia="仿宋_GB2312" w:cs="仿宋_GB2312"/>
          <w:sz w:val="32"/>
          <w:szCs w:val="32"/>
        </w:rPr>
        <w:t>人。离退休职工</w:t>
      </w:r>
      <w:r>
        <w:rPr>
          <w:rFonts w:ascii="仿宋_GB2312" w:eastAsia="仿宋_GB2312" w:cs="仿宋_GB2312"/>
          <w:sz w:val="32"/>
          <w:szCs w:val="32"/>
        </w:rPr>
        <w:t>3</w:t>
      </w:r>
      <w:r>
        <w:rPr>
          <w:rFonts w:hint="eastAsia" w:ascii="仿宋_GB2312" w:eastAsia="仿宋_GB2312" w:cs="仿宋_GB2312"/>
          <w:sz w:val="32"/>
          <w:szCs w:val="32"/>
        </w:rPr>
        <w:t>1人，遗补人员</w:t>
      </w:r>
      <w:r>
        <w:rPr>
          <w:rFonts w:ascii="仿宋_GB2312" w:eastAsia="仿宋_GB2312" w:cs="仿宋_GB2312"/>
          <w:sz w:val="32"/>
          <w:szCs w:val="32"/>
        </w:rPr>
        <w:t>1</w:t>
      </w:r>
      <w:r>
        <w:rPr>
          <w:rFonts w:hint="eastAsia" w:ascii="仿宋_GB2312" w:eastAsia="仿宋_GB2312" w:cs="仿宋_GB2312"/>
          <w:sz w:val="32"/>
          <w:szCs w:val="32"/>
        </w:rPr>
        <w:t>1人。</w:t>
      </w:r>
    </w:p>
    <w:p>
      <w:pPr>
        <w:ind w:firstLine="640" w:firstLineChars="200"/>
        <w:rPr>
          <w:rFonts w:ascii="仿宋_GB2312" w:eastAsia="仿宋_GB2312"/>
          <w:sz w:val="32"/>
          <w:szCs w:val="32"/>
        </w:rPr>
      </w:pPr>
      <w:r>
        <w:rPr>
          <w:rFonts w:hint="eastAsia" w:ascii="仿宋_GB2312" w:eastAsia="仿宋_GB2312" w:cs="仿宋_GB2312"/>
          <w:sz w:val="32"/>
          <w:szCs w:val="32"/>
        </w:rPr>
        <w:t>浮山县水利局</w:t>
      </w:r>
      <w:r>
        <w:rPr>
          <w:rFonts w:hint="eastAsia" w:ascii="宋体" w:hAnsi="宋体" w:cs="宋体"/>
          <w:sz w:val="32"/>
          <w:szCs w:val="32"/>
        </w:rPr>
        <w:t>下设</w:t>
      </w:r>
      <w:r>
        <w:rPr>
          <w:rFonts w:hint="eastAsia" w:ascii="仿宋_GB2312" w:eastAsia="仿宋_GB2312" w:cs="仿宋_GB2312"/>
          <w:sz w:val="32"/>
          <w:szCs w:val="32"/>
        </w:rPr>
        <w:t>农田水利管理站、水土保持工作站、水资源办公室、北王灌区、浮山县水政监察大队、浮山县人民政府防汛抗旱指挥部办公室、抗旱服务队</w:t>
      </w:r>
      <w:r>
        <w:rPr>
          <w:rFonts w:ascii="仿宋_GB2312" w:eastAsia="仿宋_GB2312" w:cs="仿宋_GB2312"/>
          <w:sz w:val="32"/>
          <w:szCs w:val="32"/>
        </w:rPr>
        <w:t>7</w:t>
      </w:r>
      <w:r>
        <w:rPr>
          <w:rFonts w:hint="eastAsia" w:ascii="仿宋_GB2312" w:eastAsia="仿宋_GB2312" w:cs="仿宋_GB2312"/>
          <w:sz w:val="32"/>
          <w:szCs w:val="32"/>
        </w:rPr>
        <w:t>个事业单位。</w:t>
      </w:r>
    </w:p>
    <w:p>
      <w:pPr>
        <w:widowControl/>
        <w:spacing w:line="560" w:lineRule="exact"/>
        <w:ind w:firstLine="640"/>
        <w:rPr>
          <w:rFonts w:ascii="仿宋_GB2312" w:hAnsi="楷体" w:eastAsia="仿宋_GB2312"/>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一、浮山县水利局2018年预算收支总表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二、浮山县水利局2018年预算收入总表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三、浮山县水利局2018年预算支出总表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四、浮山县水利局2018年财政拨款收支总表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五、浮山县水利局2018年一般公共预算支出预算表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六、浮山县水利局2018年一般公共预算安排基本支出分经济科目表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七、浮山县水利局2018年政府性基金预算收入预算表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八、浮山县水利局2018年政府性基金预算支出预算表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九、浮山县水利局2018年“三公”经费预算财政拨款情况统计表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十、浮山县水利局2018年机关运行经费预算财政拨款情况统计表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十一、浮山县水利局2018年县级财政项目支出绩效目标表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spacing w:line="580" w:lineRule="exact"/>
        <w:ind w:firstLine="636"/>
        <w:rPr>
          <w:rFonts w:ascii="仿宋_GB2312" w:hAnsi="楷体" w:eastAsia="仿宋_GB2312"/>
          <w:kern w:val="0"/>
          <w:sz w:val="32"/>
          <w:szCs w:val="32"/>
        </w:rPr>
      </w:pPr>
      <w:r>
        <w:rPr>
          <w:rFonts w:hint="eastAsia" w:ascii="仿宋" w:hAnsi="仿宋" w:eastAsia="仿宋"/>
          <w:sz w:val="32"/>
          <w:szCs w:val="32"/>
        </w:rPr>
        <w:t>浮山县水利局2018年部门预算512.57万元，比2017年预算减少了24.57万元。其中：工资福利支出比2017年增加了142.55万元，增加原因为2018年代扣了养老保险和职业年金。商品和服务支出比2017年增加了14.83万元，增加原因为2018年商品和服务支出里面包括了工会经费、职工福利费和其他交通费。对个人和家庭补助支出比2017年减少了181.95万元，减少原因为2018年预算中不包括退休人工资，退休人员工资移交社保机构发放。项目比2017年减少了95万元。</w:t>
      </w:r>
    </w:p>
    <w:p>
      <w:pPr>
        <w:widowControl/>
        <w:spacing w:line="560" w:lineRule="exact"/>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rPr>
        <w:t>5</w:t>
      </w:r>
      <w:r>
        <w:rPr>
          <w:rFonts w:hint="eastAsia" w:ascii="仿宋_GB2312" w:eastAsia="仿宋_GB2312"/>
          <w:sz w:val="32"/>
          <w:szCs w:val="32"/>
        </w:rPr>
        <w:t>万元，比2017年减少10万元，原因是2017年购置水质检测车一辆。其中：公务用车运行维护费</w:t>
      </w:r>
      <w:r>
        <w:rPr>
          <w:rFonts w:hint="eastAsia" w:ascii="仿宋" w:hAnsi="仿宋" w:eastAsia="仿宋"/>
          <w:sz w:val="32"/>
          <w:szCs w:val="32"/>
        </w:rPr>
        <w:t>5</w:t>
      </w:r>
      <w:r>
        <w:rPr>
          <w:rFonts w:hint="eastAsia" w:ascii="仿宋_GB2312" w:eastAsia="仿宋_GB2312"/>
          <w:sz w:val="32"/>
          <w:szCs w:val="32"/>
        </w:rPr>
        <w:t>万元，比上年减少10万元；</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 w:hAnsi="仿宋" w:eastAsia="仿宋"/>
          <w:sz w:val="32"/>
          <w:szCs w:val="32"/>
        </w:rPr>
      </w:pPr>
      <w:r>
        <w:rPr>
          <w:rFonts w:hint="eastAsia" w:ascii="仿宋_GB2312" w:hAnsi="仿宋" w:eastAsia="仿宋_GB2312"/>
          <w:kern w:val="0"/>
          <w:sz w:val="32"/>
          <w:szCs w:val="32"/>
        </w:rPr>
        <w:t>浮山县水利局2018部门预算22.9万元，比2017年预算8.1万元，增加了14.73万元，</w:t>
      </w:r>
      <w:r>
        <w:rPr>
          <w:rFonts w:hint="eastAsia" w:ascii="仿宋" w:hAnsi="仿宋" w:eastAsia="仿宋"/>
          <w:sz w:val="32"/>
          <w:szCs w:val="32"/>
        </w:rPr>
        <w:t>增加原因为2018年商品和服务支出里面包括了工会经费、职工福利费和其他交通费。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2018年浮山县水利局政府采购预算总额5万元，其中：政府采购货物预算5万元（公务车辆加油）。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1.车辆情况；本单位共有车辆6辆，其中：防汛抗旱指挥部1辆，抗旱服务队3辆，农田水利管理站1辆，水资源管理办公室1辆。</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无</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（二）绩效评价：</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年初预算中</w:t>
      </w:r>
      <w:bookmarkStart w:id="0" w:name="_GoBack"/>
      <w:bookmarkEnd w:id="0"/>
      <w:r>
        <w:rPr>
          <w:rFonts w:ascii="仿宋_GB2312" w:hAnsi="仿宋" w:eastAsia="仿宋_GB2312"/>
          <w:kern w:val="0"/>
          <w:sz w:val="32"/>
          <w:szCs w:val="32"/>
        </w:rPr>
        <w:t>浮山县水利局</w:t>
      </w:r>
      <w:r>
        <w:rPr>
          <w:rFonts w:hint="eastAsia" w:ascii="仿宋_GB2312" w:hAnsi="仿宋" w:eastAsia="仿宋_GB2312"/>
          <w:kern w:val="0"/>
          <w:sz w:val="32"/>
          <w:szCs w:val="32"/>
          <w:lang w:eastAsia="zh-CN"/>
        </w:rPr>
        <w:t>无重点项目支出。</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pPr>
        <w:widowControl/>
        <w:snapToGrid w:val="0"/>
        <w:spacing w:line="560" w:lineRule="exact"/>
        <w:ind w:firstLine="640"/>
        <w:rPr>
          <w:rFonts w:ascii="仿宋_GB2312" w:hAnsi="仿宋" w:eastAsia="仿宋_GB2312"/>
          <w:kern w:val="0"/>
          <w:sz w:val="32"/>
          <w:szCs w:val="32"/>
        </w:rPr>
      </w:pPr>
    </w:p>
    <w:p>
      <w:pPr>
        <w:widowControl/>
        <w:snapToGrid w:val="0"/>
        <w:spacing w:line="560" w:lineRule="exact"/>
        <w:ind w:firstLine="640"/>
        <w:rPr>
          <w:rFonts w:ascii="仿宋_GB2312" w:hAnsi="仿宋" w:eastAsia="仿宋_GB2312"/>
          <w:kern w:val="0"/>
          <w:sz w:val="32"/>
          <w:szCs w:val="32"/>
        </w:rPr>
      </w:pPr>
    </w:p>
    <w:p>
      <w:pPr>
        <w:widowControl/>
        <w:snapToGrid w:val="0"/>
        <w:spacing w:line="560" w:lineRule="exact"/>
        <w:ind w:firstLine="640"/>
        <w:rPr>
          <w:rFonts w:ascii="仿宋_GB2312" w:hAnsi="仿宋" w:eastAsia="仿宋_GB2312"/>
          <w:kern w:val="0"/>
          <w:sz w:val="32"/>
          <w:szCs w:val="32"/>
        </w:rPr>
      </w:pPr>
    </w:p>
    <w:p>
      <w:pPr>
        <w:widowControl/>
        <w:snapToGrid w:val="0"/>
        <w:spacing w:line="560" w:lineRule="exact"/>
        <w:ind w:firstLine="5120" w:firstLineChars="1600"/>
        <w:rPr>
          <w:rFonts w:ascii="仿宋_GB2312" w:hAnsi="仿宋" w:eastAsia="仿宋_GB2312"/>
          <w:kern w:val="0"/>
          <w:sz w:val="32"/>
          <w:szCs w:val="32"/>
        </w:rPr>
      </w:pPr>
      <w:r>
        <w:rPr>
          <w:rFonts w:hint="eastAsia" w:ascii="仿宋_GB2312" w:hAnsi="仿宋" w:eastAsia="仿宋_GB2312"/>
          <w:kern w:val="0"/>
          <w:sz w:val="32"/>
          <w:szCs w:val="32"/>
        </w:rPr>
        <w:t>浮山县水利局</w:t>
      </w:r>
    </w:p>
    <w:p>
      <w:pPr>
        <w:widowControl/>
        <w:snapToGrid w:val="0"/>
        <w:spacing w:line="560" w:lineRule="exact"/>
        <w:ind w:firstLine="4800" w:firstLineChars="150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仿宋" w:eastAsia="仿宋_GB2312"/>
          <w:kern w:val="0"/>
          <w:sz w:val="32"/>
          <w:szCs w:val="32"/>
        </w:rPr>
        <w:t>2018年5月20日</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5</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2</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18</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C73"/>
    <w:rsid w:val="00000CF6"/>
    <w:rsid w:val="000C49EB"/>
    <w:rsid w:val="002A03F3"/>
    <w:rsid w:val="00422C6A"/>
    <w:rsid w:val="004D15C1"/>
    <w:rsid w:val="00580EFB"/>
    <w:rsid w:val="007E7C73"/>
    <w:rsid w:val="009C76D4"/>
    <w:rsid w:val="00A4767E"/>
    <w:rsid w:val="00C25ABF"/>
    <w:rsid w:val="00CC1477"/>
    <w:rsid w:val="00D25C22"/>
    <w:rsid w:val="00DF209C"/>
    <w:rsid w:val="00F12808"/>
    <w:rsid w:val="00F7436A"/>
    <w:rsid w:val="0E0A19CE"/>
    <w:rsid w:val="1D8762B7"/>
    <w:rsid w:val="28086359"/>
    <w:rsid w:val="7F46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Char Char Char Char Char Char Char"/>
    <w:basedOn w:val="1"/>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345</Words>
  <Characters>1973</Characters>
  <Lines>16</Lines>
  <Paragraphs>4</Paragraphs>
  <TotalTime>15</TotalTime>
  <ScaleCrop>false</ScaleCrop>
  <LinksUpToDate>false</LinksUpToDate>
  <CharactersWithSpaces>2314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2019-01-28T09:27:05Z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