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w:t>
      </w:r>
      <w:r>
        <w:rPr>
          <w:rFonts w:ascii="黑体" w:hAnsi="宋体" w:eastAsia="黑体" w:cs="宋体"/>
          <w:kern w:val="0"/>
          <w:sz w:val="32"/>
          <w:szCs w:val="32"/>
        </w:rPr>
        <w:t>1</w:t>
      </w:r>
    </w:p>
    <w:p>
      <w:pPr>
        <w:widowControl/>
        <w:shd w:val="clear" w:color="auto" w:fill="FFFFFF"/>
        <w:tabs>
          <w:tab w:val="left" w:pos="7200"/>
          <w:tab w:val="left" w:pos="7560"/>
        </w:tabs>
        <w:spacing w:line="560" w:lineRule="exact"/>
        <w:jc w:val="left"/>
        <w:rPr>
          <w:rFonts w:ascii="??_GB2312" w:hAnsi="宋体" w:eastAsia="Times New Roman"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委党校</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widowControl/>
        <w:spacing w:line="560" w:lineRule="exact"/>
        <w:ind w:firstLine="640" w:firstLineChars="200"/>
        <w:rPr>
          <w:rFonts w:ascii="??_GB2312" w:hAnsi="楷体" w:eastAsia="Times New Roman"/>
          <w:kern w:val="0"/>
          <w:sz w:val="32"/>
          <w:szCs w:val="32"/>
        </w:rPr>
      </w:pPr>
      <w:r>
        <w:rPr>
          <w:rFonts w:ascii="??_GB2312" w:hAnsi="楷体" w:eastAsia="Times New Roman"/>
          <w:kern w:val="0"/>
          <w:sz w:val="32"/>
          <w:szCs w:val="32"/>
        </w:rPr>
        <w:t>一、本部门职责</w:t>
      </w:r>
    </w:p>
    <w:p>
      <w:pPr>
        <w:widowControl/>
        <w:spacing w:line="560" w:lineRule="exact"/>
        <w:ind w:left="2" w:leftChars="1" w:firstLine="640" w:firstLineChars="200"/>
        <w:rPr>
          <w:rFonts w:ascii="??_GB2312" w:hAnsi="楷体" w:eastAsia="Times New Roman"/>
          <w:kern w:val="0"/>
          <w:sz w:val="32"/>
          <w:szCs w:val="32"/>
        </w:rPr>
      </w:pPr>
      <w:r>
        <w:rPr>
          <w:rFonts w:ascii="??_GB2312" w:hAnsi="楷体" w:eastAsia="Times New Roman"/>
          <w:kern w:val="0"/>
          <w:sz w:val="32"/>
          <w:szCs w:val="32"/>
        </w:rPr>
        <w:t>主要业务范围包括：轮训培训党员领导干部，为提高干部队伍素质服务，党员干部教育来展理论研究，宣传党的路线方针政策。</w:t>
      </w:r>
    </w:p>
    <w:p>
      <w:pPr>
        <w:widowControl/>
        <w:spacing w:line="560" w:lineRule="exact"/>
        <w:ind w:firstLine="640" w:firstLineChars="200"/>
        <w:rPr>
          <w:rFonts w:ascii="??_GB2312" w:hAnsi="楷体" w:eastAsia="Times New Roman"/>
          <w:kern w:val="0"/>
          <w:sz w:val="32"/>
          <w:szCs w:val="32"/>
        </w:rPr>
      </w:pPr>
      <w:r>
        <w:rPr>
          <w:rFonts w:ascii="??_GB2312" w:hAnsi="楷体" w:eastAsia="Times New Roman"/>
          <w:kern w:val="0"/>
          <w:sz w:val="32"/>
          <w:szCs w:val="32"/>
        </w:rPr>
        <w:t>二、机构设置情况</w:t>
      </w:r>
    </w:p>
    <w:p>
      <w:pPr>
        <w:widowControl/>
        <w:spacing w:line="560" w:lineRule="exact"/>
        <w:ind w:left="2" w:leftChars="1" w:firstLine="640" w:firstLineChars="200"/>
        <w:rPr>
          <w:rFonts w:ascii="??_GB2312" w:hAnsi="楷体" w:eastAsia="Times New Roman"/>
          <w:kern w:val="0"/>
          <w:sz w:val="32"/>
          <w:szCs w:val="32"/>
        </w:rPr>
      </w:pPr>
      <w:r>
        <w:rPr>
          <w:rFonts w:ascii="??_GB2312" w:hAnsi="楷体" w:eastAsia="Times New Roman"/>
          <w:kern w:val="0"/>
          <w:sz w:val="32"/>
          <w:szCs w:val="32"/>
        </w:rPr>
        <w:t>中共浮山县委党校成立于1953年，单位性质全额拨款事业单位，内设办公室、教务处、后勤三个科室。机构编制管理部门核定财政全额拨款编制人数16人，其中事业编制人数16人。</w:t>
      </w:r>
    </w:p>
    <w:p>
      <w:pPr>
        <w:widowControl/>
        <w:spacing w:line="560" w:lineRule="exact"/>
        <w:ind w:left="636" w:leftChars="303"/>
        <w:rPr>
          <w:rFonts w:ascii="??_GB2312" w:hAnsi="楷体" w:eastAsia="Times New Roman"/>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一、浮山县委党校部门2018年预算收支总表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二、浮山县委党校2018年预算收入总表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三、浮山县委党校2018年预算支出总表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四、浮山县委党校2018年财政拨款收支总表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五、浮山县委党校2018年一般公共预算支出预算表</w:t>
      </w:r>
    </w:p>
    <w:p>
      <w:pPr>
        <w:widowControl/>
        <w:spacing w:line="560" w:lineRule="exact"/>
        <w:ind w:firstLine="640" w:firstLineChars="200"/>
        <w:rPr>
          <w:rFonts w:ascii="??_GB2312" w:hAnsi="楷体" w:eastAsia="Times New Roman"/>
          <w:kern w:val="0"/>
          <w:sz w:val="32"/>
          <w:szCs w:val="32"/>
        </w:rPr>
      </w:pPr>
      <w:r>
        <w:rPr>
          <w:rFonts w:ascii="??_GB2312" w:hAnsi="楷体" w:eastAsia="Times New Roman"/>
          <w:kern w:val="0"/>
          <w:sz w:val="32"/>
          <w:szCs w:val="32"/>
        </w:rPr>
        <w:t>六、浮山县委党校2018年一般公共预算安排基本支出分经济科目表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七、浮山县委党校2018年政府性基金预算收入预算表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八、浮山县委党校2018年政府性基金预算支出预算表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九、浮山县委党校2018年“三公”经费预算财政拨款情况统计表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十、浮山县委党校2018年机关运行经费预算财政拨款情况统计表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ascii="??_GB2312" w:hAnsi="楷体" w:eastAsia="Times New Roman"/>
          <w:kern w:val="0"/>
          <w:sz w:val="32"/>
          <w:szCs w:val="32"/>
        </w:rPr>
        <w:t>十一、浮山县委党校2018年县级财政项目支出绩效目标表</w:t>
      </w:r>
    </w:p>
    <w:p>
      <w:pPr>
        <w:widowControl/>
        <w:spacing w:line="560" w:lineRule="exact"/>
        <w:jc w:val="center"/>
        <w:rPr>
          <w:rFonts w:hint="eastAsia" w:ascii="黑体" w:hAnsi="Times New Roman" w:eastAsia="黑体"/>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一、2018年度部门预算数据变动情况及原因</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2018年部门预算数是181.54万元，2017年部门预算数是198.53万元，比2017年减少16.99万元，减少9%。减少原因2018年退休人员工资属于人社部门发放，财政只扣除养老保险金和职业年金。</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二、“三公”经费增减变动原因说明</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2018年培训费3万元。 2017年培训费3万元，招待费1万元。2018年没有预算招待费。</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三、机关运行经费增减变动原因说明</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2017年</w:t>
      </w:r>
      <w:r>
        <w:rPr>
          <w:rFonts w:ascii="??_GB2312" w:hAnsi="楷体" w:eastAsia="Times New Roman"/>
          <w:kern w:val="0"/>
          <w:sz w:val="32"/>
          <w:szCs w:val="32"/>
        </w:rPr>
        <w:t>机关运行经费</w:t>
      </w:r>
      <w:r>
        <w:rPr>
          <w:rFonts w:ascii="??_GB2312" w:hAnsi="仿宋" w:eastAsia="Times New Roman"/>
          <w:kern w:val="0"/>
          <w:sz w:val="32"/>
          <w:szCs w:val="32"/>
        </w:rPr>
        <w:t>14.42万元，2018年</w:t>
      </w:r>
      <w:r>
        <w:rPr>
          <w:rFonts w:ascii="??_GB2312" w:hAnsi="楷体" w:eastAsia="Times New Roman"/>
          <w:kern w:val="0"/>
          <w:sz w:val="32"/>
          <w:szCs w:val="32"/>
        </w:rPr>
        <w:t>机关运行经费</w:t>
      </w:r>
      <w:r>
        <w:rPr>
          <w:rFonts w:ascii="??_GB2312" w:hAnsi="仿宋" w:eastAsia="Times New Roman"/>
          <w:kern w:val="0"/>
          <w:sz w:val="32"/>
          <w:szCs w:val="32"/>
        </w:rPr>
        <w:t>24.97万元，比2017年的</w:t>
      </w:r>
      <w:r>
        <w:rPr>
          <w:rFonts w:ascii="??_GB2312" w:hAnsi="楷体" w:eastAsia="Times New Roman"/>
          <w:kern w:val="0"/>
          <w:sz w:val="32"/>
          <w:szCs w:val="32"/>
        </w:rPr>
        <w:t>机关运行经费</w:t>
      </w:r>
      <w:r>
        <w:rPr>
          <w:rFonts w:ascii="??_GB2312" w:hAnsi="仿宋" w:eastAsia="Times New Roman"/>
          <w:kern w:val="0"/>
          <w:sz w:val="32"/>
          <w:szCs w:val="32"/>
        </w:rPr>
        <w:t>增加10.59万元，原因工会经费增加，职工福利费提高标准。</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四、政府采购情况</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2018年浮山县委党校政府采购预算总额5万元，其中：政府采购货物预算5万元（打印复印一体机1万元，办公电脑1万元，办公桌椅1万元，教学桌椅2万元。）</w:t>
      </w:r>
    </w:p>
    <w:p>
      <w:pPr>
        <w:widowControl/>
        <w:spacing w:line="560" w:lineRule="exact"/>
        <w:ind w:firstLine="636"/>
        <w:rPr>
          <w:rFonts w:ascii="??_GB2312" w:hAnsi="仿宋" w:eastAsia="Times New Roman"/>
          <w:kern w:val="0"/>
          <w:sz w:val="32"/>
          <w:szCs w:val="32"/>
        </w:rPr>
      </w:pPr>
      <w:r>
        <w:rPr>
          <w:rFonts w:ascii="??_GB2312" w:hAnsi="楷体" w:eastAsia="Times New Roman"/>
          <w:kern w:val="0"/>
          <w:sz w:val="32"/>
          <w:szCs w:val="32"/>
        </w:rPr>
        <w:t>五、</w:t>
      </w:r>
      <w:r>
        <w:rPr>
          <w:rFonts w:ascii="??_GB2312" w:hAnsi="仿宋" w:eastAsia="Times New Roman"/>
          <w:kern w:val="0"/>
          <w:sz w:val="32"/>
          <w:szCs w:val="32"/>
        </w:rPr>
        <w:t>绩效管理情况</w:t>
      </w:r>
    </w:p>
    <w:p>
      <w:pPr>
        <w:widowControl/>
        <w:spacing w:line="560" w:lineRule="exact"/>
        <w:ind w:firstLine="636"/>
        <w:rPr>
          <w:rFonts w:ascii="??_GB2312" w:hAnsi="楷体" w:eastAsia="Times New Roman"/>
          <w:kern w:val="0"/>
          <w:sz w:val="32"/>
          <w:szCs w:val="32"/>
        </w:rPr>
      </w:pPr>
      <w:r>
        <w:rPr>
          <w:rFonts w:ascii="??_GB2312" w:hAnsi="仿宋" w:eastAsia="Times New Roman"/>
          <w:kern w:val="0"/>
          <w:sz w:val="32"/>
          <w:szCs w:val="32"/>
        </w:rPr>
        <w:t>2018年浮山县委党校实行绩效目标管理的项目0个。</w:t>
      </w:r>
    </w:p>
    <w:p>
      <w:pPr>
        <w:widowControl/>
        <w:numPr>
          <w:ilvl w:val="0"/>
          <w:numId w:val="1"/>
        </w:numPr>
        <w:spacing w:line="560" w:lineRule="exact"/>
        <w:ind w:firstLine="636"/>
        <w:rPr>
          <w:rFonts w:ascii="??_GB2312" w:hAnsi="楷体" w:eastAsia="Times New Roman"/>
          <w:kern w:val="0"/>
          <w:sz w:val="32"/>
          <w:szCs w:val="32"/>
        </w:rPr>
      </w:pPr>
      <w:r>
        <w:rPr>
          <w:rFonts w:ascii="??_GB2312" w:hAnsi="楷体" w:eastAsia="Times New Roman"/>
          <w:kern w:val="0"/>
          <w:sz w:val="32"/>
          <w:szCs w:val="32"/>
        </w:rPr>
        <w:t>其他说明</w:t>
      </w:r>
    </w:p>
    <w:p>
      <w:pPr>
        <w:widowControl/>
        <w:numPr>
          <w:numId w:val="0"/>
        </w:numPr>
        <w:spacing w:line="560" w:lineRule="exact"/>
        <w:ind w:firstLine="640" w:firstLineChars="200"/>
        <w:rPr>
          <w:rFonts w:ascii="??_GB2312" w:hAnsi="仿宋" w:eastAsia="Times New Roman"/>
          <w:kern w:val="0"/>
          <w:sz w:val="32"/>
          <w:szCs w:val="32"/>
        </w:rPr>
      </w:pPr>
      <w:bookmarkStart w:id="0" w:name="_GoBack"/>
      <w:bookmarkEnd w:id="0"/>
      <w:r>
        <w:rPr>
          <w:rFonts w:ascii="??_GB2312" w:hAnsi="仿宋" w:eastAsia="Times New Roman"/>
          <w:kern w:val="0"/>
          <w:sz w:val="32"/>
          <w:szCs w:val="32"/>
        </w:rPr>
        <w:t>（一）国有资产占有使用情况</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1.车辆情况：无</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2.房屋情况：办公楼房约3500平方米，价值790余万元。</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3.其他国有资产占有使用情况。</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（二）其他</w:t>
      </w: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第四部分  名词解释</w:t>
      </w:r>
    </w:p>
    <w:p>
      <w:pPr>
        <w:widowControl/>
        <w:spacing w:line="560" w:lineRule="exact"/>
        <w:ind w:firstLine="636"/>
        <w:rPr>
          <w:rFonts w:ascii="??_GB2312" w:hAnsi="仿宋" w:eastAsia="Times New Roman"/>
          <w:kern w:val="0"/>
          <w:sz w:val="32"/>
          <w:szCs w:val="32"/>
        </w:rPr>
      </w:pPr>
      <w:r>
        <w:rPr>
          <w:rFonts w:hint="eastAsia" w:ascii="楷体" w:hAnsi="楷体" w:eastAsia="楷体"/>
          <w:sz w:val="32"/>
          <w:szCs w:val="32"/>
        </w:rPr>
        <w:t>（</w:t>
      </w:r>
      <w:r>
        <w:rPr>
          <w:rFonts w:hint="eastAsia" w:ascii="??_GB2312" w:hAnsi="仿宋" w:eastAsia="Times New Roman"/>
          <w:kern w:val="0"/>
          <w:sz w:val="32"/>
          <w:szCs w:val="32"/>
        </w:rPr>
        <w:t>一）基本支出：指为保障机构正常运转、完成日常</w:t>
      </w:r>
    </w:p>
    <w:p>
      <w:pPr>
        <w:widowControl/>
        <w:spacing w:line="560" w:lineRule="exact"/>
        <w:ind w:firstLine="636"/>
        <w:rPr>
          <w:rFonts w:ascii="??_GB2312" w:hAnsi="仿宋" w:eastAsia="Times New Roman"/>
          <w:kern w:val="0"/>
          <w:sz w:val="32"/>
          <w:szCs w:val="32"/>
        </w:rPr>
      </w:pPr>
      <w:r>
        <w:rPr>
          <w:rFonts w:hint="eastAsia" w:ascii="??_GB2312" w:hAnsi="仿宋" w:eastAsia="Times New Roman"/>
          <w:kern w:val="0"/>
          <w:sz w:val="32"/>
          <w:szCs w:val="32"/>
        </w:rPr>
        <w:t>工作任务而发生的人员支出和公用支出。</w:t>
      </w:r>
    </w:p>
    <w:p>
      <w:pPr>
        <w:widowControl/>
        <w:spacing w:line="560" w:lineRule="exact"/>
        <w:ind w:firstLine="636"/>
        <w:rPr>
          <w:rFonts w:ascii="??_GB2312" w:hAnsi="仿宋" w:eastAsia="Times New Roman"/>
          <w:kern w:val="0"/>
          <w:sz w:val="32"/>
          <w:szCs w:val="32"/>
        </w:rPr>
      </w:pPr>
      <w:r>
        <w:rPr>
          <w:rFonts w:hint="eastAsia" w:ascii="??_GB2312" w:hAnsi="仿宋" w:eastAsia="Times New Roman"/>
          <w:kern w:val="0"/>
          <w:sz w:val="32"/>
          <w:szCs w:val="32"/>
        </w:rPr>
        <w:t>（二）项目支出：指在基本支出之外为完成特定行政任</w:t>
      </w:r>
    </w:p>
    <w:p>
      <w:pPr>
        <w:widowControl/>
        <w:spacing w:line="560" w:lineRule="exact"/>
        <w:ind w:firstLine="636"/>
        <w:rPr>
          <w:rFonts w:ascii="??_GB2312" w:hAnsi="仿宋" w:eastAsia="Times New Roman"/>
          <w:kern w:val="0"/>
          <w:sz w:val="32"/>
          <w:szCs w:val="32"/>
        </w:rPr>
      </w:pPr>
      <w:r>
        <w:rPr>
          <w:rFonts w:hint="eastAsia" w:ascii="??_GB2312" w:hAnsi="仿宋" w:eastAsia="Times New Roman"/>
          <w:kern w:val="0"/>
          <w:sz w:val="32"/>
          <w:szCs w:val="32"/>
        </w:rPr>
        <w:t>务和事业发展目标所发生的支出。</w:t>
      </w:r>
    </w:p>
    <w:p>
      <w:pPr>
        <w:widowControl/>
        <w:spacing w:line="560" w:lineRule="exact"/>
        <w:ind w:firstLine="636"/>
        <w:rPr>
          <w:rFonts w:ascii="??_GB2312" w:hAnsi="仿宋" w:eastAsia="Times New Roman"/>
          <w:kern w:val="0"/>
          <w:sz w:val="32"/>
          <w:szCs w:val="32"/>
        </w:rPr>
      </w:pPr>
      <w:r>
        <w:rPr>
          <w:rFonts w:hint="eastAsia" w:ascii="??_GB2312" w:hAnsi="仿宋" w:eastAsia="Times New Roman"/>
          <w:kern w:val="0"/>
          <w:sz w:val="32"/>
          <w:szCs w:val="32"/>
        </w:rPr>
        <w:t>（三）“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pacing w:line="560" w:lineRule="exact"/>
        <w:ind w:firstLine="636"/>
        <w:rPr>
          <w:rFonts w:ascii="??_GB2312" w:hAnsi="仿宋" w:eastAsia="Times New Roman"/>
          <w:kern w:val="0"/>
          <w:sz w:val="32"/>
          <w:szCs w:val="32"/>
        </w:rPr>
      </w:pPr>
      <w:r>
        <w:rPr>
          <w:rFonts w:hint="eastAsia" w:ascii="??_GB2312" w:hAnsi="仿宋" w:eastAsia="Times New Roman"/>
          <w:kern w:val="0"/>
          <w:sz w:val="32"/>
          <w:szCs w:val="32"/>
        </w:rPr>
        <w:t>（四）机关运行经费：指行政单位和参照公务员法管理的事业单位使用一般公共预算安排的基本支出中的日常公用经费支出。</w:t>
      </w:r>
    </w:p>
    <w:p>
      <w:pPr>
        <w:widowControl/>
        <w:spacing w:line="560" w:lineRule="exact"/>
        <w:ind w:firstLine="636"/>
        <w:rPr>
          <w:rFonts w:ascii="??_GB2312" w:hAnsi="仿宋" w:eastAsia="Times New Roman"/>
          <w:kern w:val="0"/>
          <w:sz w:val="32"/>
          <w:szCs w:val="32"/>
        </w:rPr>
      </w:pPr>
    </w:p>
    <w:p>
      <w:pPr>
        <w:widowControl/>
        <w:spacing w:line="560" w:lineRule="exact"/>
        <w:ind w:firstLine="636"/>
        <w:rPr>
          <w:rFonts w:ascii="??_GB2312" w:hAnsi="仿宋" w:eastAsia="Times New Roman"/>
          <w:kern w:val="0"/>
          <w:sz w:val="32"/>
          <w:szCs w:val="32"/>
        </w:rPr>
      </w:pPr>
    </w:p>
    <w:sectPr>
      <w:footerReference r:id="rId3"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4FE62"/>
    <w:multiLevelType w:val="singleLevel"/>
    <w:tmpl w:val="3454FE6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306C"/>
    <w:rsid w:val="000C2409"/>
    <w:rsid w:val="000C2A9A"/>
    <w:rsid w:val="001772EA"/>
    <w:rsid w:val="001A091B"/>
    <w:rsid w:val="0027081D"/>
    <w:rsid w:val="0062354F"/>
    <w:rsid w:val="0065030C"/>
    <w:rsid w:val="006A1099"/>
    <w:rsid w:val="006A3C37"/>
    <w:rsid w:val="0073306C"/>
    <w:rsid w:val="00750F0D"/>
    <w:rsid w:val="0096334A"/>
    <w:rsid w:val="009944E8"/>
    <w:rsid w:val="00AE30BD"/>
    <w:rsid w:val="00B164B3"/>
    <w:rsid w:val="00B5520B"/>
    <w:rsid w:val="00BB28EA"/>
    <w:rsid w:val="00BD1714"/>
    <w:rsid w:val="00C01502"/>
    <w:rsid w:val="00F647DA"/>
    <w:rsid w:val="0BC15DEF"/>
    <w:rsid w:val="0E0A19CE"/>
    <w:rsid w:val="4D8E73FE"/>
    <w:rsid w:val="6FE4321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semiHidden/>
    <w:qFormat/>
    <w:locked/>
    <w:uiPriority w:val="99"/>
    <w:rPr>
      <w:rFonts w:cs="Times New Roman"/>
      <w:sz w:val="18"/>
      <w:szCs w:val="18"/>
    </w:rPr>
  </w:style>
  <w:style w:type="character" w:customStyle="1" w:styleId="8">
    <w:name w:val="页眉 Char"/>
    <w:basedOn w:val="4"/>
    <w:link w:val="3"/>
    <w:semiHidden/>
    <w:qFormat/>
    <w:locked/>
    <w:uiPriority w:val="99"/>
    <w:rPr>
      <w:rFonts w:cs="Times New Roman"/>
      <w:sz w:val="18"/>
      <w:szCs w:val="18"/>
    </w:rPr>
  </w:style>
  <w:style w:type="paragraph" w:customStyle="1" w:styleId="9">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1220</Words>
  <Characters>180</Characters>
  <Lines>1</Lines>
  <Paragraphs>2</Paragraphs>
  <TotalTime>5</TotalTime>
  <ScaleCrop>false</ScaleCrop>
  <LinksUpToDate>false</LinksUpToDate>
  <CharactersWithSpaces>1398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cp:lastPrinted>2018-05-24T02:08:00Z</cp:lastPrinted>
  <dcterms:modified xsi:type="dcterms:W3CDTF">2019-01-25T02:38:07Z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