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_GB2312" w:hAnsi="宋体" w:eastAsia="Times New Roman"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浮山县中医医院</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spacing w:line="74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一、单位概况</w:t>
      </w:r>
    </w:p>
    <w:p>
      <w:pPr>
        <w:widowControl/>
        <w:snapToGrid w:val="0"/>
        <w:spacing w:line="560" w:lineRule="exact"/>
        <w:ind w:firstLine="640"/>
        <w:rPr>
          <w:rFonts w:ascii="??_GB2312" w:hAnsi="仿宋" w:eastAsia="Times New Roman"/>
          <w:kern w:val="0"/>
          <w:sz w:val="32"/>
          <w:szCs w:val="32"/>
        </w:rPr>
      </w:pPr>
      <w:r>
        <w:rPr>
          <w:rFonts w:ascii="??_GB2312" w:hAnsi="仿宋" w:eastAsia="Times New Roman"/>
          <w:kern w:val="0"/>
          <w:sz w:val="32"/>
          <w:szCs w:val="32"/>
        </w:rPr>
        <w:t>浮山县中医医院为县卫计局下属二级事业单位，位于浮山县西环路中段。占地面积7985.98㎡，建筑面积6670.32㎡，开放床位100张，我单位为差额拨款事业单位，审定编制人员60名，其中差额事业29名，自收自支人员28名，退休人员15名，</w:t>
      </w:r>
    </w:p>
    <w:p>
      <w:pPr>
        <w:widowControl/>
        <w:snapToGrid w:val="0"/>
        <w:spacing w:line="560" w:lineRule="exact"/>
        <w:ind w:firstLine="640"/>
        <w:rPr>
          <w:rFonts w:ascii="??_GB2312" w:hAnsi="仿宋" w:eastAsia="Times New Roman"/>
          <w:kern w:val="0"/>
          <w:sz w:val="32"/>
          <w:szCs w:val="32"/>
        </w:rPr>
      </w:pPr>
      <w:r>
        <w:rPr>
          <w:rFonts w:ascii="??_GB2312" w:hAnsi="仿宋" w:eastAsia="Times New Roman"/>
          <w:kern w:val="0"/>
          <w:sz w:val="32"/>
          <w:szCs w:val="32"/>
        </w:rPr>
        <w:t>主要职责</w:t>
      </w:r>
    </w:p>
    <w:p>
      <w:pPr>
        <w:widowControl/>
        <w:snapToGrid w:val="0"/>
        <w:spacing w:line="560" w:lineRule="exact"/>
        <w:ind w:firstLine="640"/>
        <w:rPr>
          <w:rFonts w:ascii="仿宋" w:hAnsi="仿宋" w:eastAsia="仿宋" w:cs="仿宋"/>
          <w:bCs/>
          <w:sz w:val="32"/>
          <w:szCs w:val="32"/>
        </w:rPr>
      </w:pPr>
      <w:r>
        <w:rPr>
          <w:rFonts w:ascii="??_GB2312" w:hAnsi="仿宋" w:eastAsia="Times New Roman"/>
          <w:kern w:val="0"/>
          <w:sz w:val="32"/>
          <w:szCs w:val="32"/>
        </w:rPr>
        <w:t>浮山县中医医院设有针灸中风科、康复科、脾胃病科、肛肠科、中医科、儿科、皮肤科。医疗设备有全新DR、奥林巴斯电子胃镜、全自动生化仪、全自动血细胞分析仪、血流变仪、彩超、B超、十二道心电图、动态心电监护系统、肛肠综合治疗仪、腰椎间盘复位仪、足疗仪、自动按摩椅、中医经络检测仪、两煎煎药机、中药熏蒸设备及多种中医诊疗设备、康复设备。</w:t>
      </w:r>
    </w:p>
    <w:p>
      <w:pPr>
        <w:widowControl/>
        <w:spacing w:line="560" w:lineRule="exact"/>
        <w:ind w:firstLine="640"/>
        <w:rPr>
          <w:rFonts w:ascii="仿宋" w:hAnsi="仿宋" w:eastAsia="仿宋" w:cs="仿宋"/>
          <w:bCs/>
          <w:kern w:val="0"/>
          <w:sz w:val="32"/>
          <w:szCs w:val="32"/>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一、浮山县中医医院2018年预算收支总表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二、浮山县中医医院2018年预算收入总表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三、浮山县中医医院2018年预算支出总表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四、浮山县中医医院2018年财政拨款收支总表</w:t>
      </w:r>
    </w:p>
    <w:p>
      <w:pPr>
        <w:widowControl/>
        <w:spacing w:line="560" w:lineRule="exact"/>
        <w:ind w:left="636" w:leftChars="303"/>
        <w:rPr>
          <w:rFonts w:ascii="??_GB2312" w:hAnsi="楷体" w:eastAsia="Times New Roman"/>
          <w:kern w:val="0"/>
          <w:sz w:val="32"/>
          <w:szCs w:val="32"/>
        </w:rPr>
      </w:pPr>
      <w:r>
        <w:rPr>
          <w:rFonts w:ascii="??_GB2312" w:hAnsi="楷体" w:eastAsia="Times New Roman"/>
          <w:kern w:val="0"/>
          <w:sz w:val="32"/>
          <w:szCs w:val="32"/>
        </w:rPr>
        <w:t>五、浮山县中医医院2018年一般公共预算支出预算表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六、浮山县中医医院2018年一般公共预算安排基本支出分经济科目表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七、浮山县中医医院2018年政府性基金预算收入预算表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八、浮山县中医医院2018年政府性基金预算支出预算表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九、浮山县中医医院2018年“三公”经费预算财政拨款情况统计表</w:t>
      </w:r>
    </w:p>
    <w:p>
      <w:pPr>
        <w:widowControl/>
        <w:spacing w:line="560" w:lineRule="exact"/>
        <w:ind w:firstLine="640"/>
        <w:rPr>
          <w:rFonts w:ascii="??_GB2312" w:hAnsi="楷体" w:eastAsia="Times New Roman"/>
          <w:kern w:val="0"/>
          <w:sz w:val="32"/>
          <w:szCs w:val="32"/>
        </w:rPr>
      </w:pPr>
      <w:r>
        <w:rPr>
          <w:rFonts w:ascii="??_GB2312" w:hAnsi="楷体" w:eastAsia="Times New Roman"/>
          <w:kern w:val="0"/>
          <w:sz w:val="32"/>
          <w:szCs w:val="32"/>
        </w:rPr>
        <w:t>十、浮山县中医医院2018年机关运行经费预算财政拨款情况统计表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ascii="??_GB2312" w:hAnsi="楷体" w:eastAsia="Times New Roman"/>
          <w:kern w:val="0"/>
          <w:sz w:val="32"/>
          <w:szCs w:val="32"/>
        </w:rPr>
        <w:t>十一、浮山县中医医院2018年县级财政项目支出绩效目标表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_GB2312" w:hAnsi="楷体"/>
          <w:kern w:val="0"/>
          <w:sz w:val="32"/>
          <w:szCs w:val="32"/>
        </w:rPr>
      </w:pPr>
      <w:r>
        <w:rPr>
          <w:rFonts w:ascii="??_GB2312" w:hAnsi="楷体" w:eastAsia="Times New Roman"/>
          <w:kern w:val="0"/>
          <w:sz w:val="32"/>
          <w:szCs w:val="32"/>
        </w:rPr>
        <w:t>一、2018年度部门预算数据变动情况及原因</w:t>
      </w:r>
    </w:p>
    <w:p>
      <w:pPr>
        <w:widowControl/>
        <w:spacing w:line="560" w:lineRule="exact"/>
        <w:ind w:firstLine="1273" w:firstLineChars="398"/>
        <w:rPr>
          <w:rFonts w:ascii="??_GB2312" w:hAnsi="楷体"/>
          <w:kern w:val="0"/>
          <w:sz w:val="32"/>
          <w:szCs w:val="32"/>
        </w:rPr>
      </w:pPr>
      <w:r>
        <w:rPr>
          <w:rFonts w:ascii="??_GB2312" w:hAnsi="楷体"/>
          <w:kern w:val="0"/>
          <w:sz w:val="32"/>
          <w:szCs w:val="32"/>
        </w:rPr>
        <w:t>2018</w:t>
      </w:r>
      <w:r>
        <w:rPr>
          <w:rFonts w:hint="eastAsia" w:ascii="??_GB2312" w:hAnsi="楷体"/>
          <w:kern w:val="0"/>
          <w:sz w:val="32"/>
          <w:szCs w:val="32"/>
        </w:rPr>
        <w:t>年基本支出为</w:t>
      </w:r>
      <w:r>
        <w:rPr>
          <w:rFonts w:ascii="??_GB2312" w:hAnsi="楷体"/>
          <w:kern w:val="0"/>
          <w:sz w:val="32"/>
          <w:szCs w:val="32"/>
        </w:rPr>
        <w:t>137.26</w:t>
      </w:r>
      <w:r>
        <w:rPr>
          <w:rFonts w:hint="eastAsia" w:ascii="??_GB2312" w:hAnsi="楷体"/>
          <w:kern w:val="0"/>
          <w:sz w:val="32"/>
          <w:szCs w:val="32"/>
        </w:rPr>
        <w:t>万元，</w:t>
      </w:r>
      <w:r>
        <w:rPr>
          <w:rFonts w:ascii="??_GB2312" w:hAnsi="楷体"/>
          <w:kern w:val="0"/>
          <w:sz w:val="32"/>
          <w:szCs w:val="32"/>
        </w:rPr>
        <w:t>2017</w:t>
      </w:r>
      <w:r>
        <w:rPr>
          <w:rFonts w:hint="eastAsia" w:ascii="??_GB2312" w:hAnsi="楷体"/>
          <w:kern w:val="0"/>
          <w:sz w:val="32"/>
          <w:szCs w:val="32"/>
        </w:rPr>
        <w:t>年基本支出为</w:t>
      </w:r>
      <w:r>
        <w:rPr>
          <w:rFonts w:ascii="??_GB2312" w:hAnsi="楷体"/>
          <w:kern w:val="0"/>
          <w:sz w:val="32"/>
          <w:szCs w:val="32"/>
        </w:rPr>
        <w:t>147.75</w:t>
      </w:r>
      <w:r>
        <w:rPr>
          <w:rFonts w:hint="eastAsia" w:ascii="??_GB2312" w:hAnsi="楷体"/>
          <w:kern w:val="0"/>
          <w:sz w:val="32"/>
          <w:szCs w:val="32"/>
        </w:rPr>
        <w:t>万元。较</w:t>
      </w:r>
      <w:r>
        <w:rPr>
          <w:rFonts w:ascii="??_GB2312" w:hAnsi="楷体"/>
          <w:kern w:val="0"/>
          <w:sz w:val="32"/>
          <w:szCs w:val="32"/>
        </w:rPr>
        <w:t>2017</w:t>
      </w:r>
      <w:r>
        <w:rPr>
          <w:rFonts w:hint="eastAsia" w:ascii="??_GB2312" w:hAnsi="楷体"/>
          <w:kern w:val="0"/>
          <w:sz w:val="32"/>
          <w:szCs w:val="32"/>
        </w:rPr>
        <w:t>年减少</w:t>
      </w:r>
      <w:r>
        <w:rPr>
          <w:rFonts w:ascii="??_GB2312" w:hAnsi="楷体"/>
          <w:kern w:val="0"/>
          <w:sz w:val="32"/>
          <w:szCs w:val="32"/>
        </w:rPr>
        <w:t>10.49</w:t>
      </w:r>
      <w:r>
        <w:rPr>
          <w:rFonts w:hint="eastAsia" w:ascii="??_GB2312" w:hAnsi="楷体"/>
          <w:kern w:val="0"/>
          <w:sz w:val="32"/>
          <w:szCs w:val="32"/>
        </w:rPr>
        <w:t>万元，原因是退休</w:t>
      </w:r>
      <w:r>
        <w:rPr>
          <w:rFonts w:ascii="??_GB2312" w:hAnsi="楷体"/>
          <w:kern w:val="0"/>
          <w:sz w:val="32"/>
          <w:szCs w:val="32"/>
        </w:rPr>
        <w:t>3</w:t>
      </w:r>
      <w:r>
        <w:rPr>
          <w:rFonts w:hint="eastAsia" w:ascii="??_GB2312" w:hAnsi="楷体"/>
          <w:kern w:val="0"/>
          <w:sz w:val="32"/>
          <w:szCs w:val="32"/>
        </w:rPr>
        <w:t>人，人员工资福利减少。</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二、“三公”经费增减变动原因说明</w:t>
      </w:r>
    </w:p>
    <w:p>
      <w:pPr>
        <w:widowControl/>
        <w:spacing w:line="560" w:lineRule="exact"/>
        <w:ind w:firstLine="1286" w:firstLineChars="402"/>
        <w:rPr>
          <w:rFonts w:ascii="??_GB2312" w:hAnsi="楷体" w:eastAsia="Times New Roman"/>
          <w:kern w:val="0"/>
          <w:sz w:val="32"/>
          <w:szCs w:val="32"/>
        </w:rPr>
      </w:pPr>
      <w:r>
        <w:rPr>
          <w:rFonts w:ascii="??_GB2312" w:hAnsi="楷体" w:eastAsia="Times New Roman"/>
          <w:kern w:val="0"/>
          <w:sz w:val="32"/>
          <w:szCs w:val="32"/>
        </w:rPr>
        <w:t>浮山县中医医院</w:t>
      </w:r>
      <w:r>
        <w:rPr>
          <w:rFonts w:hint="eastAsia" w:ascii="??_GB2312" w:hAnsi="楷体"/>
          <w:kern w:val="0"/>
          <w:sz w:val="32"/>
          <w:szCs w:val="32"/>
          <w:lang w:val="en-US" w:eastAsia="zh-CN"/>
        </w:rPr>
        <w:t>2017和2018年均</w:t>
      </w:r>
      <w:r>
        <w:rPr>
          <w:rFonts w:ascii="??_GB2312" w:hAnsi="楷体" w:eastAsia="Times New Roman"/>
          <w:kern w:val="0"/>
          <w:sz w:val="32"/>
          <w:szCs w:val="32"/>
        </w:rPr>
        <w:t>无三公经费</w:t>
      </w:r>
      <w:r>
        <w:rPr>
          <w:rFonts w:hint="eastAsia" w:ascii="??_GB2312" w:hAnsi="楷体"/>
          <w:kern w:val="0"/>
          <w:sz w:val="32"/>
          <w:szCs w:val="32"/>
          <w:lang w:eastAsia="zh-CN"/>
        </w:rPr>
        <w:t>支出。</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三、机关运行经费增减变动原因说明</w:t>
      </w:r>
    </w:p>
    <w:p>
      <w:pPr>
        <w:widowControl/>
        <w:spacing w:line="560" w:lineRule="exact"/>
        <w:ind w:firstLine="1286" w:firstLineChars="402"/>
        <w:rPr>
          <w:rFonts w:ascii="??_GB2312" w:hAnsi="仿宋"/>
          <w:kern w:val="0"/>
          <w:sz w:val="32"/>
          <w:szCs w:val="32"/>
        </w:rPr>
      </w:pPr>
      <w:r>
        <w:rPr>
          <w:rFonts w:ascii="??_GB2312" w:hAnsi="仿宋" w:eastAsia="Times New Roman"/>
          <w:kern w:val="0"/>
          <w:sz w:val="32"/>
          <w:szCs w:val="32"/>
        </w:rPr>
        <w:t>浮山县中医医院</w:t>
      </w:r>
      <w:r>
        <w:rPr>
          <w:rFonts w:ascii="??_GB2312" w:hAnsi="仿宋"/>
          <w:kern w:val="0"/>
          <w:sz w:val="32"/>
          <w:szCs w:val="32"/>
        </w:rPr>
        <w:t>2018</w:t>
      </w:r>
      <w:r>
        <w:rPr>
          <w:rFonts w:hint="eastAsia" w:ascii="??_GB2312" w:hAnsi="仿宋"/>
          <w:kern w:val="0"/>
          <w:sz w:val="32"/>
          <w:szCs w:val="32"/>
        </w:rPr>
        <w:t>年</w:t>
      </w:r>
      <w:r>
        <w:rPr>
          <w:rFonts w:ascii="??_GB2312" w:hAnsi="仿宋" w:eastAsia="Times New Roman"/>
          <w:kern w:val="0"/>
          <w:sz w:val="32"/>
          <w:szCs w:val="32"/>
        </w:rPr>
        <w:t>机关运行经费</w:t>
      </w:r>
      <w:r>
        <w:rPr>
          <w:rFonts w:ascii="??_GB2312" w:hAnsi="仿宋"/>
          <w:kern w:val="0"/>
          <w:sz w:val="32"/>
          <w:szCs w:val="32"/>
        </w:rPr>
        <w:t>4.55</w:t>
      </w:r>
      <w:r>
        <w:rPr>
          <w:rFonts w:hint="eastAsia" w:ascii="??_GB2312" w:hAnsi="仿宋"/>
          <w:kern w:val="0"/>
          <w:sz w:val="32"/>
          <w:szCs w:val="32"/>
        </w:rPr>
        <w:t>万元</w:t>
      </w:r>
      <w:r>
        <w:rPr>
          <w:rFonts w:hint="eastAsia" w:ascii="??_GB2312" w:hAnsi="仿宋"/>
          <w:kern w:val="0"/>
          <w:sz w:val="32"/>
          <w:szCs w:val="32"/>
          <w:lang w:eastAsia="zh-CN"/>
        </w:rPr>
        <w:t>，比</w:t>
      </w:r>
      <w:r>
        <w:rPr>
          <w:rFonts w:hint="eastAsia" w:ascii="??_GB2312" w:hAnsi="仿宋"/>
          <w:kern w:val="0"/>
          <w:sz w:val="32"/>
          <w:szCs w:val="32"/>
          <w:lang w:val="en-US" w:eastAsia="zh-CN"/>
        </w:rPr>
        <w:t>2017年增加了4.55万元，增加原因为2018年增加了工会经费和职工福利费预算</w:t>
      </w:r>
      <w:r>
        <w:rPr>
          <w:rFonts w:hint="eastAsia" w:ascii="??_GB2312" w:hAnsi="仿宋"/>
          <w:kern w:val="0"/>
          <w:sz w:val="32"/>
          <w:szCs w:val="32"/>
        </w:rPr>
        <w:t>。</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四、政府采购情况</w:t>
      </w:r>
    </w:p>
    <w:p>
      <w:pPr>
        <w:widowControl/>
        <w:spacing w:line="560" w:lineRule="exact"/>
        <w:ind w:firstLine="1286" w:firstLineChars="402"/>
        <w:rPr>
          <w:rFonts w:ascii="??_GB2312" w:hAnsi="仿宋" w:eastAsia="Times New Roman"/>
          <w:kern w:val="0"/>
          <w:sz w:val="32"/>
          <w:szCs w:val="32"/>
        </w:rPr>
      </w:pPr>
      <w:r>
        <w:rPr>
          <w:rFonts w:ascii="??_GB2312" w:hAnsi="仿宋" w:eastAsia="Times New Roman"/>
          <w:kern w:val="0"/>
          <w:sz w:val="32"/>
          <w:szCs w:val="32"/>
        </w:rPr>
        <w:t>浮山县中医医院无政府采购</w:t>
      </w:r>
      <w:bookmarkStart w:id="0" w:name="_GoBack"/>
      <w:bookmarkEnd w:id="0"/>
    </w:p>
    <w:p>
      <w:pPr>
        <w:widowControl/>
        <w:spacing w:line="560" w:lineRule="exact"/>
        <w:ind w:firstLine="640" w:firstLineChars="200"/>
        <w:rPr>
          <w:rFonts w:ascii="??_GB2312" w:hAnsi="仿宋" w:eastAsia="Times New Roman"/>
          <w:kern w:val="0"/>
          <w:sz w:val="32"/>
          <w:szCs w:val="32"/>
        </w:rPr>
      </w:pPr>
      <w:r>
        <w:rPr>
          <w:rFonts w:ascii="??_GB2312" w:hAnsi="楷体" w:eastAsia="Times New Roman"/>
          <w:kern w:val="0"/>
          <w:sz w:val="32"/>
          <w:szCs w:val="32"/>
        </w:rPr>
        <w:t>五、</w:t>
      </w:r>
      <w:r>
        <w:rPr>
          <w:rFonts w:ascii="??_GB2312" w:hAnsi="仿宋" w:eastAsia="Times New Roman"/>
          <w:kern w:val="0"/>
          <w:sz w:val="32"/>
          <w:szCs w:val="32"/>
        </w:rPr>
        <w:t>绩效管理情况</w:t>
      </w:r>
    </w:p>
    <w:p>
      <w:pPr>
        <w:widowControl/>
        <w:spacing w:line="560" w:lineRule="exact"/>
        <w:ind w:firstLine="636"/>
        <w:rPr>
          <w:rFonts w:ascii="??_GB2312" w:hAnsi="楷体" w:eastAsia="Times New Roman"/>
          <w:kern w:val="0"/>
          <w:sz w:val="32"/>
          <w:szCs w:val="32"/>
        </w:rPr>
      </w:pPr>
      <w:r>
        <w:rPr>
          <w:rFonts w:ascii="??_GB2312" w:hAnsi="仿宋" w:eastAsia="Times New Roman"/>
          <w:kern w:val="0"/>
          <w:sz w:val="32"/>
          <w:szCs w:val="32"/>
        </w:rPr>
        <w:t>2018年浮山县中医医院实行绩效目标管理的项目0个.</w:t>
      </w:r>
    </w:p>
    <w:p>
      <w:pPr>
        <w:widowControl/>
        <w:spacing w:line="560" w:lineRule="exact"/>
        <w:ind w:firstLine="636"/>
        <w:rPr>
          <w:rFonts w:ascii="??_GB2312" w:hAnsi="楷体" w:eastAsia="Times New Roman"/>
          <w:kern w:val="0"/>
          <w:sz w:val="32"/>
          <w:szCs w:val="32"/>
        </w:rPr>
      </w:pPr>
      <w:r>
        <w:rPr>
          <w:rFonts w:ascii="??_GB2312" w:hAnsi="楷体" w:eastAsia="Times New Roman"/>
          <w:kern w:val="0"/>
          <w:sz w:val="32"/>
          <w:szCs w:val="32"/>
        </w:rPr>
        <w:t>六、其他说明（参考模板，各单位可根据本单位实际情况进行修改和完善）</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（一）国有资产占有使用情况</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1.车辆情况；无公用车辆</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2.房屋情况；浮山县中医医院位于浮山县西环路中段西侧，占地面积7985.98平方米，建筑面积6670.32平方米。</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3.其他国有资产占有使用情况。</w:t>
      </w:r>
    </w:p>
    <w:p>
      <w:pPr>
        <w:widowControl/>
        <w:spacing w:line="560" w:lineRule="exact"/>
        <w:ind w:firstLine="636"/>
        <w:rPr>
          <w:rFonts w:ascii="??_GB2312" w:hAnsi="仿宋" w:eastAsia="Times New Roman"/>
          <w:kern w:val="0"/>
          <w:sz w:val="32"/>
          <w:szCs w:val="32"/>
        </w:rPr>
      </w:pPr>
      <w:r>
        <w:rPr>
          <w:rFonts w:ascii="??_GB2312" w:hAnsi="仿宋" w:eastAsia="Times New Roman"/>
          <w:kern w:val="0"/>
          <w:sz w:val="32"/>
          <w:szCs w:val="32"/>
        </w:rPr>
        <w:t>（二）其他</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_GB2312" w:hAnsi="仿宋" w:eastAsia="Times New Roman"/>
          <w:kern w:val="0"/>
          <w:sz w:val="32"/>
          <w:szCs w:val="32"/>
        </w:rPr>
      </w:pPr>
      <w:r>
        <w:rPr>
          <w:rFonts w:ascii="??_GB2312" w:hAnsi="楷体" w:eastAsia="Times New Roman"/>
          <w:kern w:val="0"/>
          <w:sz w:val="32"/>
          <w:szCs w:val="32"/>
        </w:rPr>
        <w:t>（一）基本支出</w:t>
      </w:r>
      <w:r>
        <w:rPr>
          <w:rFonts w:ascii="??_GB2312" w:hAnsi="仿宋" w:eastAsia="Times New Roman"/>
          <w:kern w:val="0"/>
          <w:sz w:val="32"/>
          <w:szCs w:val="32"/>
        </w:rPr>
        <w:t>：指为保障机构正常运转、完成日常</w:t>
      </w:r>
    </w:p>
    <w:p>
      <w:pPr>
        <w:widowControl/>
        <w:snapToGrid w:val="0"/>
        <w:spacing w:line="560" w:lineRule="exact"/>
        <w:rPr>
          <w:rFonts w:ascii="??_GB2312" w:hAnsi="仿宋" w:eastAsia="Times New Roman"/>
          <w:kern w:val="0"/>
          <w:sz w:val="32"/>
          <w:szCs w:val="32"/>
        </w:rPr>
      </w:pPr>
      <w:r>
        <w:rPr>
          <w:rFonts w:ascii="??_GB2312" w:hAnsi="仿宋" w:eastAsia="Times New Roman"/>
          <w:kern w:val="0"/>
          <w:sz w:val="32"/>
          <w:szCs w:val="32"/>
        </w:rPr>
        <w:t>工作任务而发生的人员支出和公用支出。</w:t>
      </w:r>
    </w:p>
    <w:p>
      <w:pPr>
        <w:widowControl/>
        <w:snapToGrid w:val="0"/>
        <w:spacing w:line="560" w:lineRule="exact"/>
        <w:ind w:firstLine="640"/>
        <w:rPr>
          <w:rFonts w:ascii="??_GB2312" w:hAnsi="仿宋" w:eastAsia="Times New Roman"/>
          <w:kern w:val="0"/>
          <w:sz w:val="32"/>
          <w:szCs w:val="32"/>
        </w:rPr>
      </w:pPr>
      <w:r>
        <w:rPr>
          <w:rFonts w:ascii="??_GB2312" w:hAnsi="楷体" w:eastAsia="Times New Roman"/>
          <w:kern w:val="0"/>
          <w:sz w:val="32"/>
          <w:szCs w:val="32"/>
        </w:rPr>
        <w:t>（二）项目支出</w:t>
      </w:r>
      <w:r>
        <w:rPr>
          <w:rFonts w:ascii="??_GB2312" w:hAnsi="仿宋" w:eastAsia="Times New Roman"/>
          <w:kern w:val="0"/>
          <w:sz w:val="32"/>
          <w:szCs w:val="32"/>
        </w:rPr>
        <w:t>：指在基本支出之外为完成特定行政任</w:t>
      </w:r>
    </w:p>
    <w:p>
      <w:pPr>
        <w:widowControl/>
        <w:spacing w:line="560" w:lineRule="exact"/>
        <w:rPr>
          <w:rFonts w:ascii="??_GB2312" w:hAnsi="仿宋" w:eastAsia="Times New Roman"/>
          <w:kern w:val="0"/>
          <w:sz w:val="32"/>
          <w:szCs w:val="32"/>
        </w:rPr>
      </w:pPr>
      <w:r>
        <w:rPr>
          <w:rFonts w:ascii="??_GB2312" w:hAnsi="仿宋" w:eastAsia="Times New Roman"/>
          <w:kern w:val="0"/>
          <w:sz w:val="32"/>
          <w:szCs w:val="32"/>
        </w:rPr>
        <w:t>务和事业发展目标所发生的支出。</w:t>
      </w:r>
    </w:p>
    <w:p>
      <w:pPr>
        <w:widowControl/>
        <w:snapToGrid w:val="0"/>
        <w:spacing w:line="560" w:lineRule="exact"/>
        <w:ind w:firstLine="640"/>
        <w:rPr>
          <w:rFonts w:ascii="??_GB2312" w:hAnsi="仿宋" w:eastAsia="Times New Roman"/>
          <w:kern w:val="0"/>
          <w:sz w:val="32"/>
          <w:szCs w:val="32"/>
        </w:rPr>
      </w:pPr>
      <w:r>
        <w:rPr>
          <w:rFonts w:ascii="??_GB2312" w:hAnsi="楷体" w:eastAsia="Times New Roman"/>
          <w:kern w:val="0"/>
          <w:sz w:val="32"/>
          <w:szCs w:val="32"/>
        </w:rPr>
        <w:t>（三）“三公”经费</w:t>
      </w:r>
      <w:r>
        <w:rPr>
          <w:rFonts w:ascii="??_GB2312" w:hAnsi="仿宋" w:eastAsia="Times New Roman"/>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Times New Roman"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ascii="??_GB2312" w:hAnsi="楷体" w:eastAsia="Times New Roman"/>
          <w:kern w:val="0"/>
          <w:sz w:val="32"/>
          <w:szCs w:val="32"/>
        </w:rPr>
        <w:t>（四）机关运行经费</w:t>
      </w:r>
      <w:r>
        <w:rPr>
          <w:rFonts w:ascii="??_GB2312" w:hAnsi="仿宋" w:eastAsia="Times New Roman"/>
          <w:kern w:val="0"/>
          <w:sz w:val="32"/>
          <w:szCs w:val="32"/>
        </w:rPr>
        <w:t>：指行政单位和参照公务员法管理的事业单位使用一般公共预算安排的基本支出中的日常公用经费支出。</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5</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11622"/>
    <w:rsid w:val="00084D73"/>
    <w:rsid w:val="00120B38"/>
    <w:rsid w:val="00646153"/>
    <w:rsid w:val="00992A5B"/>
    <w:rsid w:val="00AA26E4"/>
    <w:rsid w:val="00BC3E99"/>
    <w:rsid w:val="00CF6CA6"/>
    <w:rsid w:val="00D66DB0"/>
    <w:rsid w:val="00DC0C7C"/>
    <w:rsid w:val="00E717C9"/>
    <w:rsid w:val="00EB6939"/>
    <w:rsid w:val="00F11622"/>
    <w:rsid w:val="0E0A19CE"/>
    <w:rsid w:val="240E440A"/>
    <w:rsid w:val="2CDD3095"/>
    <w:rsid w:val="3D5C14A3"/>
    <w:rsid w:val="79265B9A"/>
    <w:rsid w:val="7EA7284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99"/>
    <w:rPr>
      <w:rFonts w:cs="Times New Roman"/>
    </w:rPr>
  </w:style>
  <w:style w:type="character" w:customStyle="1" w:styleId="7">
    <w:name w:val="Footer Char"/>
    <w:basedOn w:val="4"/>
    <w:link w:val="2"/>
    <w:semiHidden/>
    <w:locked/>
    <w:uiPriority w:val="99"/>
    <w:rPr>
      <w:rFonts w:ascii="Calibri" w:hAnsi="Calibri" w:cs="Times New Roman"/>
      <w:sz w:val="18"/>
      <w:szCs w:val="18"/>
    </w:rPr>
  </w:style>
  <w:style w:type="character" w:customStyle="1" w:styleId="8">
    <w:name w:val="Header Char"/>
    <w:basedOn w:val="4"/>
    <w:link w:val="3"/>
    <w:semiHidden/>
    <w:locked/>
    <w:uiPriority w:val="99"/>
    <w:rPr>
      <w:rFonts w:ascii="Calibri" w:hAnsi="Calibri" w:cs="Times New Roman"/>
      <w:sz w:val="18"/>
      <w:szCs w:val="18"/>
    </w:rPr>
  </w:style>
  <w:style w:type="paragraph" w:customStyle="1" w:styleId="9">
    <w:name w:val="Char Char Char Char Char Char Char"/>
    <w:basedOn w:val="1"/>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8</Pages>
  <Words>364</Words>
  <Characters>2078</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2018-05-21T08:09:00Z</cp:lastPrinted>
  <dcterms:modified xsi:type="dcterms:W3CDTF">2018-05-21T08:25:19Z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