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D294C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1711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附件13</w:t>
      </w:r>
    </w:p>
    <w:p w14:paraId="31A2BFB9">
      <w:pPr>
        <w:rPr>
          <w:rFonts w:hint="default"/>
          <w:lang w:val="en-US" w:eastAsia="zh-CN"/>
        </w:rPr>
      </w:pPr>
    </w:p>
    <w:p w14:paraId="6BDABE0B">
      <w:pPr>
        <w:pStyle w:val="3"/>
        <w:bidi w:val="0"/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水质超标指标控制和处理技术推荐表</w:t>
      </w:r>
      <w:bookmarkEnd w:id="0"/>
    </w:p>
    <w:tbl>
      <w:tblPr>
        <w:tblStyle w:val="5"/>
        <w:tblW w:w="50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15"/>
        <w:gridCol w:w="5690"/>
      </w:tblGrid>
      <w:tr w14:paraId="7164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55451E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63" w:type="pct"/>
            <w:noWrap w:val="0"/>
            <w:vAlign w:val="center"/>
          </w:tcPr>
          <w:p w14:paraId="567DA3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超标指标</w:t>
            </w:r>
          </w:p>
        </w:tc>
        <w:tc>
          <w:tcPr>
            <w:tcW w:w="3283" w:type="pct"/>
            <w:noWrap w:val="0"/>
            <w:vAlign w:val="center"/>
          </w:tcPr>
          <w:p w14:paraId="3A670F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控制和处理技术</w:t>
            </w:r>
          </w:p>
        </w:tc>
      </w:tr>
      <w:tr w14:paraId="00E5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126CD6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pct"/>
            <w:noWrap w:val="0"/>
            <w:vAlign w:val="center"/>
          </w:tcPr>
          <w:p w14:paraId="1B79B1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浊度</w:t>
            </w:r>
          </w:p>
        </w:tc>
        <w:tc>
          <w:tcPr>
            <w:tcW w:w="3283" w:type="pct"/>
            <w:noWrap w:val="0"/>
            <w:vAlign w:val="center"/>
          </w:tcPr>
          <w:p w14:paraId="4D1F2B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快速砂滤池、絮凝、沉淀、过滤</w:t>
            </w:r>
          </w:p>
        </w:tc>
      </w:tr>
      <w:tr w14:paraId="2B56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78FE3D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pct"/>
            <w:noWrap w:val="0"/>
            <w:vAlign w:val="center"/>
          </w:tcPr>
          <w:p w14:paraId="614885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色度</w:t>
            </w:r>
          </w:p>
        </w:tc>
        <w:tc>
          <w:tcPr>
            <w:tcW w:w="3283" w:type="pct"/>
            <w:noWrap w:val="0"/>
            <w:vAlign w:val="center"/>
          </w:tcPr>
          <w:p w14:paraId="700969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快速砂滤池、絮凝；活性炭吸附；化学氧化预处理：臭氧、氯、高锰酸钾、二氧化氯</w:t>
            </w:r>
          </w:p>
        </w:tc>
      </w:tr>
      <w:tr w14:paraId="0640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30F513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pct"/>
            <w:noWrap w:val="0"/>
            <w:vAlign w:val="center"/>
          </w:tcPr>
          <w:p w14:paraId="16A4B1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嗅味</w:t>
            </w:r>
          </w:p>
        </w:tc>
        <w:tc>
          <w:tcPr>
            <w:tcW w:w="3283" w:type="pct"/>
            <w:noWrap w:val="0"/>
            <w:vAlign w:val="center"/>
          </w:tcPr>
          <w:p w14:paraId="7205FE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化学氧化预处理：臭氧、氯、高锰酸钾、二氧化氯、活性炭</w:t>
            </w:r>
          </w:p>
        </w:tc>
      </w:tr>
      <w:tr w14:paraId="3622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6B6930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pct"/>
            <w:noWrap w:val="0"/>
            <w:vAlign w:val="center"/>
          </w:tcPr>
          <w:p w14:paraId="6EA092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氟化物</w:t>
            </w:r>
          </w:p>
        </w:tc>
        <w:tc>
          <w:tcPr>
            <w:tcW w:w="3283" w:type="pct"/>
            <w:noWrap w:val="0"/>
            <w:vAlign w:val="center"/>
          </w:tcPr>
          <w:p w14:paraId="60BF96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吸附法：氧化铝、磷酸二钙；混凝沉淀法：硫酸铝、聚合氯化铝；离子交换法；电渗析法</w:t>
            </w:r>
          </w:p>
        </w:tc>
      </w:tr>
      <w:tr w14:paraId="61C5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1B76CC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pct"/>
            <w:noWrap w:val="0"/>
            <w:vAlign w:val="center"/>
          </w:tcPr>
          <w:p w14:paraId="44B94A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氨氮</w:t>
            </w:r>
          </w:p>
        </w:tc>
        <w:tc>
          <w:tcPr>
            <w:tcW w:w="3283" w:type="pct"/>
            <w:noWrap w:val="0"/>
            <w:vAlign w:val="center"/>
          </w:tcPr>
          <w:p w14:paraId="536E08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化学氧化预处理：氯、高锰酸钾；深度处理：臭氧-生物活性炭</w:t>
            </w:r>
          </w:p>
        </w:tc>
      </w:tr>
      <w:tr w14:paraId="1B36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344600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pct"/>
            <w:noWrap w:val="0"/>
            <w:vAlign w:val="center"/>
          </w:tcPr>
          <w:p w14:paraId="7AA093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铁、锰</w:t>
            </w:r>
          </w:p>
        </w:tc>
        <w:tc>
          <w:tcPr>
            <w:tcW w:w="3283" w:type="pct"/>
            <w:noWrap w:val="0"/>
            <w:vAlign w:val="center"/>
          </w:tcPr>
          <w:p w14:paraId="52DEEA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锰砂；化学氧化预处理：氯、高锰酸钾；深度处理：臭氧-生物活性炭</w:t>
            </w:r>
          </w:p>
        </w:tc>
      </w:tr>
      <w:tr w14:paraId="78CB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182E9F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pct"/>
            <w:noWrap w:val="0"/>
            <w:vAlign w:val="center"/>
          </w:tcPr>
          <w:p w14:paraId="6CF944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挥发性有机物</w:t>
            </w:r>
          </w:p>
        </w:tc>
        <w:tc>
          <w:tcPr>
            <w:tcW w:w="3283" w:type="pct"/>
            <w:noWrap w:val="0"/>
            <w:vAlign w:val="center"/>
          </w:tcPr>
          <w:p w14:paraId="568680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生物活性炭吸附</w:t>
            </w:r>
          </w:p>
        </w:tc>
      </w:tr>
      <w:tr w14:paraId="5323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7B0E93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63" w:type="pct"/>
            <w:noWrap w:val="0"/>
            <w:vAlign w:val="center"/>
          </w:tcPr>
          <w:p w14:paraId="7FE0BF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三氯甲烷和腐殖酸</w:t>
            </w:r>
          </w:p>
        </w:tc>
        <w:tc>
          <w:tcPr>
            <w:tcW w:w="3283" w:type="pct"/>
            <w:noWrap w:val="0"/>
            <w:vAlign w:val="center"/>
          </w:tcPr>
          <w:p w14:paraId="074BD8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前驱物的去除：强化混凝、粒状活性炭、生物活性炭；氯化副产物的去除：粒状活性炭</w:t>
            </w:r>
          </w:p>
        </w:tc>
      </w:tr>
      <w:tr w14:paraId="602C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0B1213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63" w:type="pct"/>
            <w:noWrap w:val="0"/>
            <w:vAlign w:val="center"/>
          </w:tcPr>
          <w:p w14:paraId="6504AE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有机化合物</w:t>
            </w:r>
          </w:p>
        </w:tc>
        <w:tc>
          <w:tcPr>
            <w:tcW w:w="3283" w:type="pct"/>
            <w:noWrap w:val="0"/>
            <w:vAlign w:val="center"/>
          </w:tcPr>
          <w:p w14:paraId="2D2AC0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生物活性炭、膜处理</w:t>
            </w:r>
          </w:p>
        </w:tc>
      </w:tr>
      <w:tr w14:paraId="3696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361D4E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pct"/>
            <w:noWrap w:val="0"/>
            <w:vAlign w:val="center"/>
          </w:tcPr>
          <w:p w14:paraId="7026D3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细菌和病毒</w:t>
            </w:r>
          </w:p>
        </w:tc>
        <w:tc>
          <w:tcPr>
            <w:tcW w:w="3283" w:type="pct"/>
            <w:noWrap w:val="0"/>
            <w:vAlign w:val="center"/>
          </w:tcPr>
          <w:p w14:paraId="2412A2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过滤（部分去除）；消毒处理：氯、二氧化氯、臭氧、膜处理、紫外消毒</w:t>
            </w:r>
          </w:p>
        </w:tc>
      </w:tr>
      <w:tr w14:paraId="3C54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07C5D9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63" w:type="pct"/>
            <w:noWrap w:val="0"/>
            <w:vAlign w:val="center"/>
          </w:tcPr>
          <w:p w14:paraId="0B990E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汞、铬等部分重金属（应急状态）</w:t>
            </w:r>
          </w:p>
        </w:tc>
        <w:tc>
          <w:tcPr>
            <w:tcW w:w="3283" w:type="pct"/>
            <w:noWrap w:val="0"/>
            <w:vAlign w:val="center"/>
          </w:tcPr>
          <w:p w14:paraId="5EA822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氧化法：高锰酸钾；生物活性炭吸附（部分去除）</w:t>
            </w:r>
          </w:p>
        </w:tc>
      </w:tr>
      <w:tr w14:paraId="375D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3" w:type="pct"/>
            <w:noWrap w:val="0"/>
            <w:vAlign w:val="center"/>
          </w:tcPr>
          <w:p w14:paraId="03737F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63" w:type="pct"/>
            <w:noWrap w:val="0"/>
            <w:vAlign w:val="center"/>
          </w:tcPr>
          <w:p w14:paraId="4CA2F1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藻类及藻毒素</w:t>
            </w:r>
          </w:p>
        </w:tc>
        <w:tc>
          <w:tcPr>
            <w:tcW w:w="3283" w:type="pct"/>
            <w:noWrap w:val="0"/>
            <w:vAlign w:val="center"/>
          </w:tcPr>
          <w:p w14:paraId="6194A6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化学氧化预处理：除藻剂法、高锰酸钾、氯；微滤法；气浮法；臭氧氧化法</w:t>
            </w:r>
          </w:p>
        </w:tc>
      </w:tr>
    </w:tbl>
    <w:p w14:paraId="16DFBC0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widowControl w:val="0"/>
      <w:kinsoku/>
      <w:overflowPunct w:val="0"/>
      <w:topLinePunct/>
      <w:autoSpaceDE/>
      <w:autoSpaceDN/>
      <w:snapToGrid w:val="0"/>
      <w:spacing w:line="600" w:lineRule="exact"/>
      <w:ind w:firstLine="880" w:firstLineChars="200"/>
      <w:jc w:val="left"/>
      <w:outlineLvl w:val="1"/>
    </w:pPr>
    <w:rPr>
      <w:rFonts w:ascii="Times New Roman" w:hAnsi="Times New Roman" w:eastAsia="楷体_GB2312" w:cs="宋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43"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2024-12-27T08:45:04Z</dcterms:created>
  <dc:creator>Administrator</dc:creator>
  <cp:lastModifiedBy>易巧</cp:lastModifiedBy>
  <dcterms:modified xsi:type="dcterms:W3CDTF">2024-12-27T08:45:13Z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eyJoZGlkIjoiZWI3MGRlNmI1YjU5ZjA5NWIwOWI3MjExYzExMjMwZDUiLCJ1c2VySWQiOiI5NzU5Mjk5MzMifQ==</vt:lpwstr>
  </property>
  <property fmtid="{D5CDD505-2E9C-101B-9397-08002B2CF9AE}" pid="4" name="ICV">
    <vt:lpwstr>153B24766CF94A759A3FB9DF03D59AEE_12</vt:lpwstr>
  </property>
</Properties>
</file>